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81A80" w14:textId="77777777" w:rsidR="00C23092" w:rsidRPr="001D3BC6" w:rsidRDefault="00C23092" w:rsidP="00C23092">
      <w:pPr>
        <w:jc w:val="center"/>
        <w:rPr>
          <w:b/>
          <w:sz w:val="22"/>
          <w:szCs w:val="22"/>
        </w:rPr>
      </w:pPr>
      <w:r w:rsidRPr="001D3BC6">
        <w:rPr>
          <w:b/>
          <w:sz w:val="22"/>
          <w:szCs w:val="22"/>
        </w:rPr>
        <w:t>GÁZELOSZTÓ VEZETÉKEK MŰSZAKI TERVDOKUMENTÁCIÓJÁNAK KÖVETELMÉNYRENDSZERE</w:t>
      </w:r>
    </w:p>
    <w:p w14:paraId="308D709A" w14:textId="77777777" w:rsidR="00C23092" w:rsidRPr="001D3BC6" w:rsidRDefault="00C23092" w:rsidP="00C23092">
      <w:pPr>
        <w:rPr>
          <w:b/>
          <w:i/>
          <w:sz w:val="22"/>
          <w:szCs w:val="22"/>
        </w:rPr>
      </w:pPr>
    </w:p>
    <w:p w14:paraId="3D259518" w14:textId="64ACC16E" w:rsidR="00C23092" w:rsidRPr="001D3BC6" w:rsidRDefault="00C23092" w:rsidP="00C23092">
      <w:pPr>
        <w:rPr>
          <w:b/>
          <w:bCs/>
          <w:sz w:val="22"/>
          <w:szCs w:val="22"/>
        </w:rPr>
      </w:pPr>
      <w:r w:rsidRPr="001D3BC6">
        <w:rPr>
          <w:b/>
          <w:bCs/>
          <w:sz w:val="22"/>
          <w:szCs w:val="22"/>
        </w:rPr>
        <w:t>1. Általános hidraulikai előírások:</w:t>
      </w:r>
    </w:p>
    <w:p w14:paraId="65D588B1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A tervezendő hálózat hidraulikai méretezését a megrendelés előtt,</w:t>
      </w:r>
      <w:r w:rsidRPr="001D3BC6">
        <w:rPr>
          <w:i/>
          <w:iCs/>
          <w:sz w:val="22"/>
          <w:szCs w:val="22"/>
          <w:u w:val="single"/>
        </w:rPr>
        <w:t xml:space="preserve"> </w:t>
      </w:r>
      <w:r w:rsidRPr="001D3BC6">
        <w:rPr>
          <w:sz w:val="22"/>
          <w:szCs w:val="22"/>
          <w:u w:val="single"/>
        </w:rPr>
        <w:t>a Csatlakozási igénybejelentések kezelése</w:t>
      </w:r>
      <w:r w:rsidRPr="001D3BC6">
        <w:rPr>
          <w:sz w:val="22"/>
          <w:szCs w:val="22"/>
        </w:rPr>
        <w:t xml:space="preserve"> folyamatleírás alapján kiadandó ajánlat készítésekor kell szükség szerint elvégezni. A </w:t>
      </w:r>
      <w:r w:rsidRPr="001D3BC6">
        <w:rPr>
          <w:b/>
          <w:bCs/>
          <w:sz w:val="22"/>
          <w:szCs w:val="22"/>
        </w:rPr>
        <w:t>tervező</w:t>
      </w:r>
      <w:r w:rsidRPr="001D3BC6">
        <w:rPr>
          <w:sz w:val="22"/>
          <w:szCs w:val="22"/>
        </w:rPr>
        <w:t xml:space="preserve"> a </w:t>
      </w:r>
      <w:r w:rsidRPr="001D3BC6">
        <w:rPr>
          <w:sz w:val="22"/>
          <w:szCs w:val="22"/>
          <w:u w:val="single"/>
        </w:rPr>
        <w:t>megrendelésben</w:t>
      </w:r>
      <w:r w:rsidRPr="001D3BC6">
        <w:rPr>
          <w:sz w:val="22"/>
          <w:szCs w:val="22"/>
        </w:rPr>
        <w:t xml:space="preserve"> rögzített műszaki adatokkal köteles a tervet elkészíteni. Amennyiben tervezési felelőssége keretében a megrendelt hálózat hidraulikai méretezésével kapcsolatban észrevétel merül fel, azt a </w:t>
      </w:r>
      <w:r w:rsidRPr="001D3BC6">
        <w:rPr>
          <w:b/>
          <w:bCs/>
          <w:sz w:val="22"/>
          <w:szCs w:val="22"/>
        </w:rPr>
        <w:t>hálózatfejlesztési és innovációs szakterület vezetővel</w:t>
      </w:r>
      <w:r w:rsidRPr="001D3BC6">
        <w:rPr>
          <w:sz w:val="22"/>
          <w:szCs w:val="22"/>
        </w:rPr>
        <w:t xml:space="preserve"> köteles egyeztetni és szükség szerint a méretezést elkészíteni. </w:t>
      </w:r>
    </w:p>
    <w:p w14:paraId="4BE9D95F" w14:textId="52857D4A" w:rsidR="00C23092" w:rsidRPr="001D3BC6" w:rsidRDefault="00C23092" w:rsidP="00C23092">
      <w:pPr>
        <w:rPr>
          <w:b/>
          <w:bCs/>
          <w:sz w:val="22"/>
          <w:szCs w:val="22"/>
        </w:rPr>
      </w:pPr>
      <w:r w:rsidRPr="001D3BC6">
        <w:rPr>
          <w:b/>
          <w:bCs/>
          <w:sz w:val="22"/>
          <w:szCs w:val="22"/>
        </w:rPr>
        <w:t>2. Nyomvonal, elzáró szerelvények:</w:t>
      </w:r>
    </w:p>
    <w:p w14:paraId="65450101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A gázelosztó vezeték nyomvonalát, a szakaszoló elzáró szerelvények helyét és kialakítását a</w:t>
      </w:r>
      <w:r w:rsidRPr="001D3BC6">
        <w:rPr>
          <w:sz w:val="22"/>
          <w:szCs w:val="22"/>
          <w:u w:val="single"/>
        </w:rPr>
        <w:t xml:space="preserve"> „Gázelosztó vezetékek létesítése”</w:t>
      </w:r>
      <w:r w:rsidRPr="001D3BC6">
        <w:rPr>
          <w:sz w:val="22"/>
          <w:szCs w:val="22"/>
        </w:rPr>
        <w:t xml:space="preserve">, </w:t>
      </w:r>
      <w:r w:rsidRPr="001D3BC6">
        <w:rPr>
          <w:sz w:val="22"/>
          <w:szCs w:val="22"/>
          <w:u w:val="single"/>
        </w:rPr>
        <w:t>„</w:t>
      </w:r>
      <w:proofErr w:type="spellStart"/>
      <w:r w:rsidRPr="001D3BC6">
        <w:rPr>
          <w:sz w:val="22"/>
          <w:szCs w:val="22"/>
          <w:u w:val="single"/>
        </w:rPr>
        <w:t>Gáznyomásszabályozó</w:t>
      </w:r>
      <w:proofErr w:type="spellEnd"/>
      <w:r w:rsidRPr="001D3BC6">
        <w:rPr>
          <w:sz w:val="22"/>
          <w:szCs w:val="22"/>
          <w:u w:val="single"/>
        </w:rPr>
        <w:t xml:space="preserve"> és mérőállomások létesítése és üzemeltetése” </w:t>
      </w:r>
      <w:r w:rsidRPr="001D3BC6">
        <w:rPr>
          <w:sz w:val="22"/>
          <w:szCs w:val="22"/>
        </w:rPr>
        <w:t xml:space="preserve">technológiai utasítások és a területileg illetékes üzemegység által kiadott előzetes műszaki tájékoztató alapján kell megtervezni. </w:t>
      </w:r>
    </w:p>
    <w:p w14:paraId="234467FE" w14:textId="66246209" w:rsidR="00C23092" w:rsidRPr="001D3BC6" w:rsidRDefault="00C23092" w:rsidP="00C23092">
      <w:pPr>
        <w:rPr>
          <w:b/>
          <w:sz w:val="22"/>
          <w:szCs w:val="22"/>
        </w:rPr>
      </w:pPr>
      <w:r w:rsidRPr="001D3BC6">
        <w:rPr>
          <w:b/>
          <w:bCs/>
          <w:sz w:val="22"/>
          <w:szCs w:val="22"/>
        </w:rPr>
        <w:t>3. Nyomáspróba</w:t>
      </w:r>
      <w:r w:rsidRPr="001D3BC6">
        <w:rPr>
          <w:b/>
          <w:sz w:val="22"/>
          <w:szCs w:val="22"/>
        </w:rPr>
        <w:t>:</w:t>
      </w:r>
    </w:p>
    <w:p w14:paraId="125652F1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 xml:space="preserve">A tervezett gázelosztó vezeték szilárdsági és tömörségi nyomáspróbájának nyomásértékeit, időtartamát, eszközeit és folyamatát a </w:t>
      </w:r>
      <w:r w:rsidRPr="001D3BC6">
        <w:rPr>
          <w:sz w:val="22"/>
          <w:szCs w:val="22"/>
          <w:u w:val="single"/>
        </w:rPr>
        <w:t>„Gázelosztó vezetékek létesítése”</w:t>
      </w:r>
      <w:r w:rsidRPr="001D3BC6">
        <w:rPr>
          <w:sz w:val="22"/>
          <w:szCs w:val="22"/>
        </w:rPr>
        <w:t xml:space="preserve">, </w:t>
      </w:r>
      <w:r w:rsidRPr="001D3BC6">
        <w:rPr>
          <w:sz w:val="22"/>
          <w:szCs w:val="22"/>
          <w:u w:val="single"/>
        </w:rPr>
        <w:t>„</w:t>
      </w:r>
      <w:proofErr w:type="spellStart"/>
      <w:r w:rsidRPr="001D3BC6">
        <w:rPr>
          <w:sz w:val="22"/>
          <w:szCs w:val="22"/>
          <w:u w:val="single"/>
        </w:rPr>
        <w:t>Gáznyomásszabályozó</w:t>
      </w:r>
      <w:proofErr w:type="spellEnd"/>
      <w:r w:rsidRPr="001D3BC6">
        <w:rPr>
          <w:sz w:val="22"/>
          <w:szCs w:val="22"/>
          <w:u w:val="single"/>
        </w:rPr>
        <w:t xml:space="preserve"> és mérőállomások létesítése és üzemeltetése” </w:t>
      </w:r>
      <w:r w:rsidRPr="001D3BC6">
        <w:rPr>
          <w:sz w:val="22"/>
          <w:szCs w:val="22"/>
        </w:rPr>
        <w:t>technológiai utasítások</w:t>
      </w:r>
      <w:r w:rsidRPr="001D3BC6">
        <w:rPr>
          <w:sz w:val="22"/>
          <w:szCs w:val="22"/>
          <w:u w:val="single"/>
        </w:rPr>
        <w:t xml:space="preserve"> </w:t>
      </w:r>
      <w:r w:rsidRPr="001D3BC6">
        <w:rPr>
          <w:sz w:val="22"/>
          <w:szCs w:val="22"/>
        </w:rPr>
        <w:t>alapján kell előírni.</w:t>
      </w:r>
    </w:p>
    <w:p w14:paraId="14B8AEF6" w14:textId="1CD1F187" w:rsidR="00C23092" w:rsidRPr="001D3BC6" w:rsidRDefault="00C23092" w:rsidP="00C23092">
      <w:pPr>
        <w:rPr>
          <w:b/>
          <w:sz w:val="22"/>
          <w:szCs w:val="22"/>
        </w:rPr>
      </w:pPr>
      <w:r w:rsidRPr="001D3BC6">
        <w:rPr>
          <w:b/>
          <w:bCs/>
          <w:sz w:val="22"/>
          <w:szCs w:val="22"/>
        </w:rPr>
        <w:t>4. Alkalmazható csőanyagok és kötésmódok</w:t>
      </w:r>
      <w:r w:rsidRPr="001D3BC6">
        <w:rPr>
          <w:b/>
          <w:sz w:val="22"/>
          <w:szCs w:val="22"/>
        </w:rPr>
        <w:t>:</w:t>
      </w:r>
    </w:p>
    <w:p w14:paraId="0C1CCAD1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 xml:space="preserve">Nagyközép, közép- és kisnyomású gázelosztó hálózat tervezésekor az alkalmazandó csőanyagok és kötésmódok feleljenek meg a </w:t>
      </w:r>
      <w:r w:rsidRPr="001D3BC6">
        <w:rPr>
          <w:sz w:val="22"/>
          <w:szCs w:val="22"/>
          <w:u w:val="single"/>
        </w:rPr>
        <w:t>„Gázelosztó vezetékek létesítése”</w:t>
      </w:r>
      <w:r w:rsidRPr="001D3BC6">
        <w:rPr>
          <w:sz w:val="22"/>
          <w:szCs w:val="22"/>
        </w:rPr>
        <w:t xml:space="preserve">, </w:t>
      </w:r>
      <w:r w:rsidRPr="001D3BC6">
        <w:rPr>
          <w:sz w:val="22"/>
          <w:szCs w:val="22"/>
          <w:u w:val="single"/>
        </w:rPr>
        <w:t>„</w:t>
      </w:r>
      <w:proofErr w:type="spellStart"/>
      <w:r w:rsidRPr="001D3BC6">
        <w:rPr>
          <w:sz w:val="22"/>
          <w:szCs w:val="22"/>
          <w:u w:val="single"/>
        </w:rPr>
        <w:t>Gáznyomásszabályozó</w:t>
      </w:r>
      <w:proofErr w:type="spellEnd"/>
      <w:r w:rsidRPr="001D3BC6">
        <w:rPr>
          <w:sz w:val="22"/>
          <w:szCs w:val="22"/>
          <w:u w:val="single"/>
        </w:rPr>
        <w:t xml:space="preserve"> és mérőállomások létesítése és üzemeltetése” </w:t>
      </w:r>
      <w:r w:rsidRPr="001D3BC6">
        <w:rPr>
          <w:sz w:val="22"/>
          <w:szCs w:val="22"/>
        </w:rPr>
        <w:t xml:space="preserve">technológiai utasítások és a </w:t>
      </w:r>
      <w:r w:rsidRPr="001D3BC6">
        <w:rPr>
          <w:sz w:val="22"/>
          <w:szCs w:val="22"/>
          <w:u w:val="single"/>
        </w:rPr>
        <w:t>Gázelosztó vezetékek hegesztésének felügyelete folyamatleírásban</w:t>
      </w:r>
      <w:r w:rsidRPr="001D3BC6">
        <w:rPr>
          <w:sz w:val="22"/>
          <w:szCs w:val="22"/>
        </w:rPr>
        <w:t xml:space="preserve"> foglaltaknak, azzal, hogy a tervező a tervezés során a gazdaságossági érdekeket is köteles szem előtt tartani.</w:t>
      </w:r>
    </w:p>
    <w:p w14:paraId="479D7749" w14:textId="7BEA7AFD" w:rsidR="00C23092" w:rsidRPr="001D3BC6" w:rsidRDefault="00C23092" w:rsidP="00C23092">
      <w:pPr>
        <w:rPr>
          <w:b/>
          <w:bCs/>
          <w:sz w:val="22"/>
          <w:szCs w:val="22"/>
        </w:rPr>
      </w:pPr>
      <w:r w:rsidRPr="001D3BC6">
        <w:rPr>
          <w:b/>
          <w:bCs/>
          <w:sz w:val="22"/>
          <w:szCs w:val="22"/>
        </w:rPr>
        <w:t>5. Fogalom meghatározások</w:t>
      </w:r>
    </w:p>
    <w:p w14:paraId="7EF610AB" w14:textId="77777777" w:rsidR="00C23092" w:rsidRPr="001D3BC6" w:rsidRDefault="00C23092" w:rsidP="00C23092">
      <w:pPr>
        <w:rPr>
          <w:b/>
          <w:bCs/>
          <w:sz w:val="22"/>
          <w:szCs w:val="22"/>
        </w:rPr>
      </w:pPr>
      <w:r w:rsidRPr="001D3BC6">
        <w:rPr>
          <w:b/>
          <w:bCs/>
          <w:sz w:val="22"/>
          <w:szCs w:val="22"/>
        </w:rPr>
        <w:t>Közterület</w:t>
      </w:r>
    </w:p>
    <w:p w14:paraId="40EA7891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Közhasználatra szolgáló minden olyan állami vagy önkormányzati tulajdonban álló földterület, amelyet az ingatlan-nyilvántartás (Tulajdoni lap és térképkivonat) ekként tart nyilván. A köztulajdonban álló közhasználatra szolgáló ingatlanok az ingatlan-nyilvántartási megnevezéstől függetlenül közterületnek minősülnek.</w:t>
      </w:r>
    </w:p>
    <w:p w14:paraId="7E2023AB" w14:textId="77777777" w:rsidR="00C23092" w:rsidRPr="001D3BC6" w:rsidRDefault="00C23092" w:rsidP="00C23092">
      <w:pPr>
        <w:rPr>
          <w:sz w:val="22"/>
          <w:szCs w:val="22"/>
        </w:rPr>
      </w:pPr>
    </w:p>
    <w:p w14:paraId="320564E3" w14:textId="77B75EDE" w:rsidR="00C23092" w:rsidRPr="001D3BC6" w:rsidRDefault="00C23092" w:rsidP="00C23092">
      <w:pPr>
        <w:rPr>
          <w:b/>
          <w:bCs/>
          <w:sz w:val="22"/>
          <w:szCs w:val="22"/>
        </w:rPr>
      </w:pPr>
      <w:r w:rsidRPr="001D3BC6">
        <w:rPr>
          <w:b/>
          <w:bCs/>
          <w:sz w:val="22"/>
          <w:szCs w:val="22"/>
        </w:rPr>
        <w:t>6. Bejelentés alapján végezhető gázelosztó vezeték építések</w:t>
      </w:r>
    </w:p>
    <w:p w14:paraId="13FC256B" w14:textId="77777777" w:rsidR="00C23092" w:rsidRPr="001D3BC6" w:rsidRDefault="00C23092" w:rsidP="00C23092">
      <w:pPr>
        <w:rPr>
          <w:b/>
          <w:bCs/>
          <w:sz w:val="22"/>
          <w:szCs w:val="22"/>
        </w:rPr>
      </w:pPr>
    </w:p>
    <w:p w14:paraId="4B344240" w14:textId="77777777" w:rsidR="00C23092" w:rsidRPr="001D3BC6" w:rsidRDefault="00C23092" w:rsidP="00C23092">
      <w:pPr>
        <w:rPr>
          <w:b/>
          <w:bCs/>
          <w:sz w:val="22"/>
          <w:szCs w:val="22"/>
        </w:rPr>
      </w:pPr>
      <w:r w:rsidRPr="001D3BC6">
        <w:rPr>
          <w:b/>
          <w:bCs/>
          <w:sz w:val="22"/>
          <w:szCs w:val="22"/>
        </w:rPr>
        <w:t>Bányafelügyelet engedélye nélkül, bejelentés alapján építhető gázelosztó vezeték a bányafelügyelet hatáskörébe tartozó egyes sajátos építményekre vonatkozó építésügyi hatósági eljárások szabályairól</w:t>
      </w:r>
      <w:r w:rsidRPr="001D3BC6">
        <w:rPr>
          <w:sz w:val="22"/>
          <w:szCs w:val="22"/>
        </w:rPr>
        <w:t xml:space="preserve"> </w:t>
      </w:r>
      <w:r w:rsidRPr="001D3BC6">
        <w:rPr>
          <w:b/>
          <w:bCs/>
          <w:sz w:val="22"/>
          <w:szCs w:val="22"/>
        </w:rPr>
        <w:t>szóló</w:t>
      </w:r>
      <w:r w:rsidRPr="001D3BC6">
        <w:rPr>
          <w:sz w:val="22"/>
          <w:szCs w:val="22"/>
        </w:rPr>
        <w:t xml:space="preserve"> </w:t>
      </w:r>
      <w:r w:rsidRPr="001D3BC6">
        <w:rPr>
          <w:b/>
          <w:bCs/>
          <w:sz w:val="22"/>
          <w:szCs w:val="22"/>
        </w:rPr>
        <w:t>53/2012. (III. 28.) Korm. rendelet (továbbiakban Rendelet) 33.§</w:t>
      </w:r>
      <w:proofErr w:type="spellStart"/>
      <w:r w:rsidRPr="001D3BC6">
        <w:rPr>
          <w:b/>
          <w:bCs/>
          <w:sz w:val="22"/>
          <w:szCs w:val="22"/>
        </w:rPr>
        <w:t>-</w:t>
      </w:r>
      <w:proofErr w:type="gramStart"/>
      <w:r w:rsidRPr="001D3BC6">
        <w:rPr>
          <w:b/>
          <w:bCs/>
          <w:sz w:val="22"/>
          <w:szCs w:val="22"/>
        </w:rPr>
        <w:t>a</w:t>
      </w:r>
      <w:proofErr w:type="spellEnd"/>
      <w:proofErr w:type="gramEnd"/>
      <w:r w:rsidRPr="001D3BC6">
        <w:rPr>
          <w:b/>
          <w:bCs/>
          <w:sz w:val="22"/>
          <w:szCs w:val="22"/>
        </w:rPr>
        <w:t xml:space="preserve"> és 1. sz. melléklete figyelembe vételével</w:t>
      </w:r>
    </w:p>
    <w:p w14:paraId="2EDE7CEC" w14:textId="77777777" w:rsidR="00C23092" w:rsidRPr="001D3BC6" w:rsidRDefault="00C23092" w:rsidP="00C23092">
      <w:pPr>
        <w:ind w:left="1287"/>
        <w:rPr>
          <w:sz w:val="22"/>
          <w:szCs w:val="22"/>
        </w:rPr>
      </w:pPr>
    </w:p>
    <w:p w14:paraId="286B4440" w14:textId="7686CFCA" w:rsidR="00C23092" w:rsidRDefault="00C23092" w:rsidP="003875D1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Földgáz elosztó- és célvezeték, és ezek tartozékainak a meglévő biztonsági övezeten belüli, többlet szolgalmi jogot vagy vezetékjogot nem igénylő azonos vagy alacsonyabb nyomásfokozatúra történő kiváltása </w:t>
      </w:r>
      <w:r w:rsidRPr="001D3BC6">
        <w:rPr>
          <w:b/>
          <w:sz w:val="22"/>
          <w:szCs w:val="22"/>
        </w:rPr>
        <w:t>KÜLTERÜLETEN</w:t>
      </w:r>
      <w:r w:rsidR="00B44953">
        <w:rPr>
          <w:b/>
          <w:sz w:val="22"/>
          <w:szCs w:val="22"/>
        </w:rPr>
        <w:t xml:space="preserve"> 250 méter felett</w:t>
      </w:r>
      <w:r w:rsidRPr="001D3BC6">
        <w:rPr>
          <w:sz w:val="22"/>
          <w:szCs w:val="22"/>
        </w:rPr>
        <w:t>, ha az engedélyezettel azonos vagy korszerűbb műszaki jellemzőkkel és paraméterekkel bír (rekonstrukció és kiváltás), előzetes bejelentés mellett. Ide tartozik az aktív korrózióvédelmi rendszer távfelügyeletessé történő átalakítása, katódállomások cseréje.</w:t>
      </w:r>
    </w:p>
    <w:p w14:paraId="570280F7" w14:textId="510A8055" w:rsidR="00426BE0" w:rsidRPr="001D3BC6" w:rsidRDefault="00B44953" w:rsidP="00B44953">
      <w:pPr>
        <w:ind w:left="851"/>
        <w:rPr>
          <w:sz w:val="22"/>
          <w:szCs w:val="22"/>
        </w:rPr>
      </w:pPr>
      <w:r>
        <w:rPr>
          <w:sz w:val="22"/>
          <w:szCs w:val="22"/>
        </w:rPr>
        <w:lastRenderedPageBreak/>
        <w:t>G</w:t>
      </w:r>
      <w:r w:rsidRPr="00B44953">
        <w:rPr>
          <w:sz w:val="22"/>
          <w:szCs w:val="22"/>
        </w:rPr>
        <w:t>ázelosztó-vezeték belterületen, zártke</w:t>
      </w:r>
      <w:r>
        <w:rPr>
          <w:sz w:val="22"/>
          <w:szCs w:val="22"/>
        </w:rPr>
        <w:t xml:space="preserve">rti ingatlanokon és 250 méteres </w:t>
      </w:r>
      <w:r w:rsidRPr="00B44953">
        <w:rPr>
          <w:sz w:val="22"/>
          <w:szCs w:val="22"/>
        </w:rPr>
        <w:t>hosszig külterületen történő építése</w:t>
      </w:r>
      <w:r w:rsidRPr="001D3BC6">
        <w:rPr>
          <w:sz w:val="22"/>
          <w:szCs w:val="22"/>
        </w:rPr>
        <w:t xml:space="preserve"> (beleértve a nyomásszabályozó állomásokat és a gázelosztó vezeték rekonstrukciót</w:t>
      </w:r>
      <w:r>
        <w:rPr>
          <w:sz w:val="22"/>
          <w:szCs w:val="22"/>
        </w:rPr>
        <w:t xml:space="preserve"> is), </w:t>
      </w:r>
      <w:r w:rsidRPr="001D3BC6">
        <w:rPr>
          <w:sz w:val="22"/>
          <w:szCs w:val="22"/>
        </w:rPr>
        <w:t>utólagos</w:t>
      </w:r>
      <w:r w:rsidR="00C36296">
        <w:rPr>
          <w:sz w:val="22"/>
          <w:szCs w:val="22"/>
        </w:rPr>
        <w:t>,</w:t>
      </w:r>
      <w:r w:rsidRPr="001D3BC6">
        <w:rPr>
          <w:sz w:val="22"/>
          <w:szCs w:val="22"/>
        </w:rPr>
        <w:t xml:space="preserve"> összevont bejelentés</w:t>
      </w:r>
      <w:r>
        <w:rPr>
          <w:sz w:val="22"/>
          <w:szCs w:val="22"/>
        </w:rPr>
        <w:t>sel.</w:t>
      </w:r>
    </w:p>
    <w:p w14:paraId="36260EE9" w14:textId="3E77A15B" w:rsidR="00C23092" w:rsidRPr="001D3BC6" w:rsidRDefault="00C23092" w:rsidP="003875D1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Üzemelő gázelosztó vezetékhez kapcsolódó</w:t>
      </w:r>
      <w:r w:rsidR="00426BE0">
        <w:rPr>
          <w:sz w:val="22"/>
          <w:szCs w:val="22"/>
        </w:rPr>
        <w:t xml:space="preserve"> új</w:t>
      </w:r>
      <w:r w:rsidRPr="001D3BC6">
        <w:rPr>
          <w:sz w:val="22"/>
          <w:szCs w:val="22"/>
        </w:rPr>
        <w:t xml:space="preserve">, egy külterületi ingatlan gázellátását biztosító </w:t>
      </w:r>
      <w:r w:rsidR="00426BE0">
        <w:rPr>
          <w:sz w:val="22"/>
          <w:szCs w:val="22"/>
        </w:rPr>
        <w:t>leágazás építése</w:t>
      </w:r>
      <w:r w:rsidR="00C36296">
        <w:rPr>
          <w:sz w:val="22"/>
          <w:szCs w:val="22"/>
        </w:rPr>
        <w:t xml:space="preserve">, </w:t>
      </w:r>
      <w:r w:rsidRPr="001D3BC6">
        <w:rPr>
          <w:sz w:val="22"/>
          <w:szCs w:val="22"/>
        </w:rPr>
        <w:t>utólagos</w:t>
      </w:r>
      <w:r w:rsidR="00C36296">
        <w:rPr>
          <w:sz w:val="22"/>
          <w:szCs w:val="22"/>
        </w:rPr>
        <w:t>,</w:t>
      </w:r>
      <w:r w:rsidRPr="001D3BC6">
        <w:rPr>
          <w:sz w:val="22"/>
          <w:szCs w:val="22"/>
        </w:rPr>
        <w:t xml:space="preserve"> összevont bejelentés</w:t>
      </w:r>
      <w:r w:rsidR="00C36296">
        <w:rPr>
          <w:sz w:val="22"/>
          <w:szCs w:val="22"/>
        </w:rPr>
        <w:t>sel.</w:t>
      </w:r>
    </w:p>
    <w:p w14:paraId="20E8374C" w14:textId="77777777" w:rsidR="00C23092" w:rsidRPr="001D3BC6" w:rsidRDefault="00C23092" w:rsidP="003875D1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Nyomásszabályozó állomások főelemeinek – fő gázáramlásba épített elzáró szerelvények, nyomásszabályozó berendezés és tartozékai, biztonsági lefúvató és gyorszár – cseréje, ha az új elem az eredetivel megegyező funkciójú, nyomásfokozatú, illetve teljesítményű (nyomásszabályozó rekonstrukció), utólagos, összevont bejelentéssel.</w:t>
      </w:r>
    </w:p>
    <w:p w14:paraId="079E311C" w14:textId="77777777" w:rsidR="00C23092" w:rsidRPr="001D3BC6" w:rsidRDefault="00C23092" w:rsidP="00C23092">
      <w:pPr>
        <w:rPr>
          <w:sz w:val="22"/>
          <w:szCs w:val="22"/>
        </w:rPr>
      </w:pPr>
    </w:p>
    <w:p w14:paraId="5ACEB21F" w14:textId="5B86F287" w:rsidR="00C23092" w:rsidRPr="001D3BC6" w:rsidRDefault="00C23092" w:rsidP="00C23092">
      <w:pPr>
        <w:rPr>
          <w:b/>
          <w:sz w:val="22"/>
          <w:szCs w:val="22"/>
        </w:rPr>
      </w:pPr>
      <w:r w:rsidRPr="001D3BC6">
        <w:rPr>
          <w:b/>
          <w:sz w:val="22"/>
          <w:szCs w:val="22"/>
        </w:rPr>
        <w:t>7. A tervdokumentáció tartalmi követelmény rendszere:</w:t>
      </w:r>
    </w:p>
    <w:p w14:paraId="46943CE2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A tervdokumentációt a Rendelet 41-45. §</w:t>
      </w:r>
      <w:proofErr w:type="spellStart"/>
      <w:r w:rsidRPr="001D3BC6">
        <w:rPr>
          <w:sz w:val="22"/>
          <w:szCs w:val="22"/>
        </w:rPr>
        <w:t>-okban</w:t>
      </w:r>
      <w:proofErr w:type="spellEnd"/>
      <w:r w:rsidRPr="001D3BC6">
        <w:rPr>
          <w:sz w:val="22"/>
          <w:szCs w:val="22"/>
        </w:rPr>
        <w:t xml:space="preserve"> foglaltaknak megfelelően az alábbiak szerint kell összeállítani </w:t>
      </w:r>
    </w:p>
    <w:p w14:paraId="3FF079FA" w14:textId="7BC51683" w:rsidR="00C23092" w:rsidRPr="001D3BC6" w:rsidRDefault="00F327AE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1. </w:t>
      </w:r>
      <w:r w:rsidR="00C23092" w:rsidRPr="001D3BC6">
        <w:rPr>
          <w:sz w:val="22"/>
          <w:szCs w:val="22"/>
        </w:rPr>
        <w:t>Aláíró-címlap</w:t>
      </w:r>
    </w:p>
    <w:p w14:paraId="0784376D" w14:textId="52FD9E5E" w:rsidR="00C23092" w:rsidRPr="001D3BC6" w:rsidRDefault="00F327AE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2. </w:t>
      </w:r>
      <w:r w:rsidR="00C23092" w:rsidRPr="001D3BC6">
        <w:rPr>
          <w:sz w:val="22"/>
          <w:szCs w:val="22"/>
        </w:rPr>
        <w:t>Tartalomjegyzék</w:t>
      </w:r>
    </w:p>
    <w:p w14:paraId="764F0EA3" w14:textId="66B162E0" w:rsidR="00C23092" w:rsidRPr="001D3BC6" w:rsidRDefault="00F327AE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3. </w:t>
      </w:r>
      <w:r w:rsidR="00C23092" w:rsidRPr="001D3BC6">
        <w:rPr>
          <w:sz w:val="22"/>
          <w:szCs w:val="22"/>
        </w:rPr>
        <w:t>Tervjegyzék</w:t>
      </w:r>
    </w:p>
    <w:p w14:paraId="51F16C57" w14:textId="3E2B0657" w:rsidR="00C23092" w:rsidRPr="001D3BC6" w:rsidRDefault="00F327AE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4. </w:t>
      </w:r>
      <w:r w:rsidR="00C23092" w:rsidRPr="001D3BC6">
        <w:rPr>
          <w:sz w:val="22"/>
          <w:szCs w:val="22"/>
        </w:rPr>
        <w:t>Tervezői nyilatkozat:</w:t>
      </w:r>
    </w:p>
    <w:p w14:paraId="35D61974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a</w:t>
      </w:r>
      <w:proofErr w:type="gramEnd"/>
      <w:r w:rsidRPr="001D3BC6">
        <w:rPr>
          <w:sz w:val="22"/>
          <w:szCs w:val="22"/>
        </w:rPr>
        <w:t xml:space="preserve">)  </w:t>
      </w:r>
      <w:proofErr w:type="spellStart"/>
      <w:r w:rsidRPr="001D3BC6">
        <w:rPr>
          <w:sz w:val="22"/>
          <w:szCs w:val="22"/>
        </w:rPr>
        <w:t>a</w:t>
      </w:r>
      <w:proofErr w:type="spellEnd"/>
      <w:r w:rsidRPr="001D3BC6">
        <w:rPr>
          <w:sz w:val="22"/>
          <w:szCs w:val="22"/>
        </w:rPr>
        <w:t xml:space="preserve"> felelős tervező és a szakági tervező nevét, címét és tervezői névjegyzéki számát; </w:t>
      </w:r>
    </w:p>
    <w:p w14:paraId="719B346E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b</w:t>
      </w:r>
      <w:proofErr w:type="gramStart"/>
      <w:r w:rsidRPr="001D3BC6">
        <w:rPr>
          <w:sz w:val="22"/>
          <w:szCs w:val="22"/>
        </w:rPr>
        <w:t>)  az</w:t>
      </w:r>
      <w:proofErr w:type="gramEnd"/>
      <w:r w:rsidRPr="001D3BC6">
        <w:rPr>
          <w:sz w:val="22"/>
          <w:szCs w:val="22"/>
        </w:rPr>
        <w:t xml:space="preserve"> általuk tervezett gázelosztó vezeték megnevezését, az építtető nevét, székhelyét </w:t>
      </w:r>
    </w:p>
    <w:p w14:paraId="6A375020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c</w:t>
      </w:r>
      <w:proofErr w:type="gramStart"/>
      <w:r w:rsidRPr="001D3BC6">
        <w:rPr>
          <w:sz w:val="22"/>
          <w:szCs w:val="22"/>
        </w:rPr>
        <w:t>)  a</w:t>
      </w:r>
      <w:proofErr w:type="gramEnd"/>
      <w:r w:rsidRPr="001D3BC6">
        <w:rPr>
          <w:sz w:val="22"/>
          <w:szCs w:val="22"/>
        </w:rPr>
        <w:t xml:space="preserve"> tervezett építési tevékenység </w:t>
      </w:r>
    </w:p>
    <w:p w14:paraId="6709D8AE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spellStart"/>
      <w:r w:rsidRPr="001D3BC6">
        <w:rPr>
          <w:sz w:val="22"/>
          <w:szCs w:val="22"/>
        </w:rPr>
        <w:t>ca</w:t>
      </w:r>
      <w:proofErr w:type="spellEnd"/>
      <w:r w:rsidRPr="001D3BC6">
        <w:rPr>
          <w:sz w:val="22"/>
          <w:szCs w:val="22"/>
        </w:rPr>
        <w:t xml:space="preserve">) helyét, az ingatlan címét, helyrajzi számát </w:t>
      </w:r>
    </w:p>
    <w:p w14:paraId="7FCA6B1E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spellStart"/>
      <w:r w:rsidRPr="001D3BC6">
        <w:rPr>
          <w:sz w:val="22"/>
          <w:szCs w:val="22"/>
        </w:rPr>
        <w:t>cb</w:t>
      </w:r>
      <w:proofErr w:type="spellEnd"/>
      <w:r w:rsidRPr="001D3BC6">
        <w:rPr>
          <w:sz w:val="22"/>
          <w:szCs w:val="22"/>
        </w:rPr>
        <w:t xml:space="preserve">) rövid leírását, jellemzőit, </w:t>
      </w:r>
    </w:p>
    <w:p w14:paraId="137C4AEC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spellStart"/>
      <w:r w:rsidRPr="001D3BC6">
        <w:rPr>
          <w:sz w:val="22"/>
          <w:szCs w:val="22"/>
        </w:rPr>
        <w:t>cc</w:t>
      </w:r>
      <w:proofErr w:type="spellEnd"/>
      <w:proofErr w:type="gramStart"/>
      <w:r w:rsidRPr="001D3BC6">
        <w:rPr>
          <w:sz w:val="22"/>
          <w:szCs w:val="22"/>
        </w:rPr>
        <w:t>)  környezetének</w:t>
      </w:r>
      <w:proofErr w:type="gramEnd"/>
      <w:r w:rsidRPr="001D3BC6">
        <w:rPr>
          <w:sz w:val="22"/>
          <w:szCs w:val="22"/>
        </w:rPr>
        <w:t xml:space="preserve"> meghatározó jellemzőit, védettségi minősítését, különösen műemléki minősítését a tulajdoni lap alapján </w:t>
      </w:r>
    </w:p>
    <w:p w14:paraId="2252FE4D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d</w:t>
      </w:r>
      <w:proofErr w:type="gramStart"/>
      <w:r w:rsidRPr="001D3BC6">
        <w:rPr>
          <w:sz w:val="22"/>
          <w:szCs w:val="22"/>
        </w:rPr>
        <w:t>)  az</w:t>
      </w:r>
      <w:proofErr w:type="gramEnd"/>
      <w:r w:rsidRPr="001D3BC6">
        <w:rPr>
          <w:sz w:val="22"/>
          <w:szCs w:val="22"/>
        </w:rPr>
        <w:t xml:space="preserve"> a) pontban megnevezett tervezők aláírását. </w:t>
      </w:r>
    </w:p>
    <w:p w14:paraId="64F29D26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 tervezőnek nyilatkoznia kell továbbá arról is, hogy </w:t>
      </w:r>
    </w:p>
    <w:p w14:paraId="4A839817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a</w:t>
      </w:r>
      <w:proofErr w:type="gramEnd"/>
      <w:r w:rsidRPr="001D3BC6">
        <w:rPr>
          <w:sz w:val="22"/>
          <w:szCs w:val="22"/>
        </w:rPr>
        <w:t xml:space="preserve">)  az általa tervezett műszaki megoldás megfelel a vonatkozó jogszabályoknak, általános érvényű és eseti előírásoknak, </w:t>
      </w:r>
    </w:p>
    <w:p w14:paraId="356E89AA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b</w:t>
      </w:r>
      <w:proofErr w:type="gramStart"/>
      <w:r w:rsidRPr="001D3BC6">
        <w:rPr>
          <w:sz w:val="22"/>
          <w:szCs w:val="22"/>
        </w:rPr>
        <w:t>)  a</w:t>
      </w:r>
      <w:proofErr w:type="gramEnd"/>
      <w:r w:rsidRPr="001D3BC6">
        <w:rPr>
          <w:sz w:val="22"/>
          <w:szCs w:val="22"/>
        </w:rPr>
        <w:t xml:space="preserve"> jogszabályokban meghatározottaktól eltérés engedélyezése szükséges-e, </w:t>
      </w:r>
    </w:p>
    <w:p w14:paraId="6CA41A65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c</w:t>
      </w:r>
      <w:proofErr w:type="gramStart"/>
      <w:r w:rsidRPr="001D3BC6">
        <w:rPr>
          <w:sz w:val="22"/>
          <w:szCs w:val="22"/>
        </w:rPr>
        <w:t>)  a</w:t>
      </w:r>
      <w:proofErr w:type="gramEnd"/>
      <w:r w:rsidRPr="001D3BC6">
        <w:rPr>
          <w:sz w:val="22"/>
          <w:szCs w:val="22"/>
        </w:rPr>
        <w:t xml:space="preserve"> vonatkozó szabványtól eltérő műszaki megoldás alkalmazása esetén a szerkezet, eljárás vagy számítási módszer a szabványossal legalább egyenértékű, </w:t>
      </w:r>
    </w:p>
    <w:p w14:paraId="6E957426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d</w:t>
      </w:r>
      <w:proofErr w:type="gramStart"/>
      <w:r w:rsidRPr="001D3BC6">
        <w:rPr>
          <w:sz w:val="22"/>
          <w:szCs w:val="22"/>
        </w:rPr>
        <w:t>)  az</w:t>
      </w:r>
      <w:proofErr w:type="gramEnd"/>
      <w:r w:rsidRPr="001D3BC6">
        <w:rPr>
          <w:sz w:val="22"/>
          <w:szCs w:val="22"/>
        </w:rPr>
        <w:t xml:space="preserve"> adott tervezési feladatra azonos méretezési módszert alkalmazott a hatások (terhek) és az ellenállások (teherbírás) megállapítására és azt a tervezés során teljes körűen alkalmazta, és </w:t>
      </w:r>
    </w:p>
    <w:p w14:paraId="7695BF87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e</w:t>
      </w:r>
      <w:proofErr w:type="gramEnd"/>
      <w:r w:rsidRPr="001D3BC6">
        <w:rPr>
          <w:sz w:val="22"/>
          <w:szCs w:val="22"/>
        </w:rPr>
        <w:t>)  a tervezésekor alkalmazott műszaki megoldás megfelel a létesítménnyel szemben támasztott általános követelményeknek.</w:t>
      </w:r>
    </w:p>
    <w:p w14:paraId="69E18345" w14:textId="0A8195A3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 xml:space="preserve">A tervezőnek dokumentált egyeztetést kell lefolytatnia az érintett közmű és vasútvonal üzemeltetőjével, valamint a közút kezelőjével (a továbbiakban együtt: közösségi szolgáltató) a tulajdonukban, kezelésükben vagy üzemeltetésükben lévő közmű és építmény rendeltetésszerű használata, védelme érdekében indokolt feltételekről. Az indokoltságot előzetesen az illetékes üzemegység vezetővel egyeztetni kell. A közösségi szolgáltató hozzájáruló nyilatkozatait a tervezői nyilatkozathoz kell csatolni. A </w:t>
      </w:r>
      <w:r w:rsidRPr="001D3BC6">
        <w:rPr>
          <w:bCs/>
          <w:sz w:val="22"/>
          <w:szCs w:val="22"/>
        </w:rPr>
        <w:t xml:space="preserve">tervező </w:t>
      </w:r>
      <w:r w:rsidRPr="001D3BC6">
        <w:rPr>
          <w:sz w:val="22"/>
          <w:szCs w:val="22"/>
        </w:rPr>
        <w:t xml:space="preserve">köteles nyilatkozni arról, hogy a tervben feltüntetett közműveken kívül, az érintett </w:t>
      </w:r>
      <w:bookmarkStart w:id="0" w:name="_GoBack"/>
      <w:r w:rsidRPr="001D3BC6">
        <w:rPr>
          <w:sz w:val="22"/>
          <w:szCs w:val="22"/>
        </w:rPr>
        <w:t xml:space="preserve">területen más közmű nem üzemel. Bejelentés köteles létesítmény esetén – a gázelosztó vezeték </w:t>
      </w:r>
      <w:bookmarkEnd w:id="0"/>
      <w:r w:rsidRPr="001D3BC6">
        <w:rPr>
          <w:sz w:val="22"/>
          <w:szCs w:val="22"/>
        </w:rPr>
        <w:t xml:space="preserve">rekonstrukciót kivéve </w:t>
      </w:r>
      <w:r w:rsidR="00F327AE" w:rsidRPr="001D3BC6">
        <w:rPr>
          <w:sz w:val="22"/>
          <w:szCs w:val="22"/>
        </w:rPr>
        <w:t>–</w:t>
      </w:r>
      <w:r w:rsidRPr="001D3BC6">
        <w:rPr>
          <w:sz w:val="22"/>
          <w:szCs w:val="22"/>
        </w:rPr>
        <w:t xml:space="preserve"> az útkezelői hozzájárulás a kivitelezés előtt kiadott bontási engedéllyel is helyettesíthető. A </w:t>
      </w:r>
      <w:proofErr w:type="spellStart"/>
      <w:r w:rsidRPr="001D3BC6">
        <w:rPr>
          <w:sz w:val="22"/>
          <w:szCs w:val="22"/>
        </w:rPr>
        <w:t>közműüzemeltetői</w:t>
      </w:r>
      <w:proofErr w:type="spellEnd"/>
      <w:r w:rsidRPr="001D3BC6">
        <w:rPr>
          <w:sz w:val="22"/>
          <w:szCs w:val="22"/>
        </w:rPr>
        <w:t xml:space="preserve"> nyilatkozatokat az E-közműből kell beszerezni.</w:t>
      </w:r>
    </w:p>
    <w:p w14:paraId="0B75D732" w14:textId="77777777" w:rsidR="00C23092" w:rsidRPr="001D3BC6" w:rsidRDefault="00C23092" w:rsidP="00C23092">
      <w:pPr>
        <w:rPr>
          <w:sz w:val="22"/>
          <w:szCs w:val="22"/>
        </w:rPr>
      </w:pPr>
    </w:p>
    <w:p w14:paraId="42CD4692" w14:textId="285654E0" w:rsidR="00C23092" w:rsidRPr="001D3BC6" w:rsidRDefault="00F327AE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5. </w:t>
      </w:r>
      <w:r w:rsidR="00C23092" w:rsidRPr="001D3BC6">
        <w:rPr>
          <w:sz w:val="22"/>
          <w:szCs w:val="22"/>
        </w:rPr>
        <w:t>Műszaki leírás</w:t>
      </w:r>
    </w:p>
    <w:p w14:paraId="58192BB9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A műszaki leírásnak minimálisan a következőket kell tartalmaznia:</w:t>
      </w:r>
    </w:p>
    <w:p w14:paraId="58AF4C7F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 tervezési feladat és az előzmények rövid ismertetése</w:t>
      </w:r>
    </w:p>
    <w:p w14:paraId="58167A61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Az előzménynek tartalmaznia kell a megbízó nevét, címét, a gázelosztó vezeték rendeltetését, tulajdonjogi és üzemeltetési feltételeit.</w:t>
      </w:r>
    </w:p>
    <w:p w14:paraId="7161B7B2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 tervezett létesítmény részletes ismertetése</w:t>
      </w:r>
    </w:p>
    <w:p w14:paraId="4CD12D69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Az üzemelő hálózatra történő csatlakozási pont megadása, az üzemelő hálózat vezetékének anyaga, mérete, üzemi nyomása. Az építendő vezeték anyaga, mérete, tervezési és üzemi nyomása, javasolt biztonsági övezete, műtárgyai. A nyomvonal leírása, védőtávolságok, közműkeresztezések, védelmi módok, elzáró szerelvények, leágazások száma, mérete, anyaga, helye. A biztonsági övezet mértékét az illetékes üzemegység vezetővel egyeztetni köteles a tervező. Alapesetben a gázelosztó vezeték biztonsági övezetét az alábbiak szerint kell meghatározni</w:t>
      </w:r>
    </w:p>
    <w:p w14:paraId="057B3BF6" w14:textId="343BE8D2" w:rsidR="00C23092" w:rsidRPr="001D3BC6" w:rsidRDefault="00C23092" w:rsidP="00F327AE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a</w:t>
      </w:r>
      <w:proofErr w:type="gramEnd"/>
      <w:r w:rsidRPr="001D3BC6">
        <w:rPr>
          <w:sz w:val="22"/>
          <w:szCs w:val="22"/>
        </w:rPr>
        <w:t xml:space="preserve"> T-01 technológiai utasítás szerint a védelemmel meghatározott védőtávolság (védendő létesítmény hiányában védelmet betervezni nem kell) </w:t>
      </w:r>
    </w:p>
    <w:p w14:paraId="63B80BD4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Terület-előkészítési munkák tervei, alépítményi munkák, fektetési mélység, munkagödör megtámasztás, víztelenítés, deponálás, helyreállításra, tömörítésre vonatkozó előírások, vizsgálatok.</w:t>
      </w:r>
    </w:p>
    <w:p w14:paraId="26AABE73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 munkaterület elhatárolása, gyalogos forgalom biztosítása, közutakon végzett munkák elkorlátozási és forgalombiztonsági követelményei</w:t>
      </w:r>
    </w:p>
    <w:p w14:paraId="7F5913F8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a</w:t>
      </w:r>
      <w:proofErr w:type="gramEnd"/>
      <w:r w:rsidRPr="001D3BC6">
        <w:rPr>
          <w:sz w:val="22"/>
          <w:szCs w:val="22"/>
        </w:rPr>
        <w:t xml:space="preserve"> </w:t>
      </w:r>
      <w:r w:rsidRPr="001D3BC6">
        <w:rPr>
          <w:iCs/>
          <w:sz w:val="22"/>
          <w:szCs w:val="22"/>
          <w:u w:val="single"/>
        </w:rPr>
        <w:t>Gázelosztó Vezetékek Biztonsági Szabályzatában és a Gázelosztó vezeték létesítése</w:t>
      </w:r>
      <w:r w:rsidRPr="001D3BC6">
        <w:rPr>
          <w:sz w:val="22"/>
          <w:szCs w:val="22"/>
        </w:rPr>
        <w:t xml:space="preserve"> technológiai utasításban előírt méretezések</w:t>
      </w:r>
    </w:p>
    <w:p w14:paraId="17601B44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 tervezett létesítményre vonatkozó kivitelezési, szereléstechnológiai előírások, </w:t>
      </w:r>
    </w:p>
    <w:p w14:paraId="5D02B114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hegesztés</w:t>
      </w:r>
      <w:proofErr w:type="gramEnd"/>
      <w:r w:rsidRPr="001D3BC6">
        <w:rPr>
          <w:sz w:val="22"/>
          <w:szCs w:val="22"/>
        </w:rPr>
        <w:t xml:space="preserve"> technológiai előírások:</w:t>
      </w:r>
    </w:p>
    <w:p w14:paraId="4B504101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PE vezeték esetén a létesítményre vonatkozó hegesztési </w:t>
      </w:r>
      <w:proofErr w:type="gramStart"/>
      <w:r w:rsidRPr="001D3BC6">
        <w:rPr>
          <w:sz w:val="22"/>
          <w:szCs w:val="22"/>
        </w:rPr>
        <w:t>eljárás(</w:t>
      </w:r>
      <w:proofErr w:type="gramEnd"/>
      <w:r w:rsidRPr="001D3BC6">
        <w:rPr>
          <w:sz w:val="22"/>
          <w:szCs w:val="22"/>
        </w:rPr>
        <w:t>ok) meghatározása</w:t>
      </w:r>
    </w:p>
    <w:p w14:paraId="60DA9D0D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Acél vezeték esetén a hegesztés technológia (láng vagy ívhegesztés) meghatározása</w:t>
      </w:r>
    </w:p>
    <w:p w14:paraId="3DC7E5D2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Nyomáspróba terv, vagy hivatkozás a technológiai utasításra</w:t>
      </w:r>
    </w:p>
    <w:p w14:paraId="38C88AEC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Korrózióvédelem szükség esetén aktív korrózió védelmi terv</w:t>
      </w:r>
    </w:p>
    <w:p w14:paraId="00864D37" w14:textId="77777777" w:rsidR="00C23092" w:rsidRPr="001D3BC6" w:rsidRDefault="00C23092" w:rsidP="00F327AE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közmű</w:t>
      </w:r>
      <w:proofErr w:type="gramEnd"/>
      <w:r w:rsidRPr="001D3BC6">
        <w:rPr>
          <w:sz w:val="22"/>
          <w:szCs w:val="22"/>
        </w:rPr>
        <w:t xml:space="preserve"> üzemeltetői előírások (ha van)</w:t>
      </w:r>
    </w:p>
    <w:p w14:paraId="3B4CE36A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Üzemelő gázelosztó vezeték biztonsági övezetében végzett munkákra vonatkozó külön előírások</w:t>
      </w:r>
    </w:p>
    <w:p w14:paraId="0FBD2856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Meglévő rendszer felhagyásának előírásai (rekonstrukció/kiváltás esetén)</w:t>
      </w:r>
    </w:p>
    <w:p w14:paraId="66C12D7A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Nyomásszabályozó állomások esetén:</w:t>
      </w:r>
    </w:p>
    <w:p w14:paraId="1BFA910A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Tervezési alapadatok megadása, nyomásszabályozó típusa, teljesítménye, tartalékág teljesítménye, bemenő-kimenő nyomás. Primer és szekunder vezetékek mérete, anyaga, szerelvények. Csőkötések, nyomáspróba, varratellenőrzés. A nyomásszabályozó elhelyezésére szolgáló épület, szekrény vagy akna kialakításának meghatározása, robbanófelület biztosítása, alapozás, kerítés, tereprendezés. Tűzvédelmi és villamos veszélyességi besorolás szerinti védő és megközelítő távolságok meghatározása, villámvédelmi, tűzvédelmi, környezetvédelmi előírások. </w:t>
      </w:r>
    </w:p>
    <w:p w14:paraId="769AFFCD" w14:textId="795F9E65" w:rsidR="00C23092" w:rsidRPr="001D3BC6" w:rsidRDefault="00C23092" w:rsidP="00F327AE">
      <w:pPr>
        <w:ind w:left="143" w:firstLine="708"/>
        <w:rPr>
          <w:sz w:val="22"/>
          <w:szCs w:val="22"/>
        </w:rPr>
      </w:pPr>
      <w:r w:rsidRPr="001D3BC6">
        <w:rPr>
          <w:sz w:val="22"/>
          <w:szCs w:val="22"/>
        </w:rPr>
        <w:t>Az üzemelő gázelosztó vezetékre történő rákötés módja, biztonsági előírásai</w:t>
      </w:r>
    </w:p>
    <w:p w14:paraId="33544D24" w14:textId="36A8C1AD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lastRenderedPageBreak/>
        <w:t>Próbaüzemre vonatkozó előírások, próbaüzem szükségességének indokolása, a próbaüzem alatt végzendő tevékenységek, mérések, ellenőrzések meghatározás a T-03 Technológiai utasítás szerint</w:t>
      </w:r>
    </w:p>
    <w:p w14:paraId="442026AF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Tulajdonosi jegyzék,  </w:t>
      </w:r>
    </w:p>
    <w:p w14:paraId="2078E1CA" w14:textId="031AC891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Azonos nyomvonalon végzett rekonstrukció/kiváltás és közterületi építés esetét kivéve, jogosult geodéziai szaktervezővel által készített és földhivatali záradékolással ellátott, a gázelosztó vezetékkel és biztonsági övezetével érintett ingatlanokat tartalmazó a terület kimutatás és változási vázrajz.</w:t>
      </w:r>
    </w:p>
    <w:p w14:paraId="587AD088" w14:textId="1DD46BA9" w:rsidR="00C23092" w:rsidRPr="001D3BC6" w:rsidRDefault="009F40D7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</w:t>
      </w:r>
      <w:r w:rsidR="00C23092" w:rsidRPr="001D3BC6">
        <w:rPr>
          <w:sz w:val="22"/>
          <w:szCs w:val="22"/>
        </w:rPr>
        <w:t xml:space="preserve"> műszaki- és munkabiztonsági, az egészségvédelmi, a tűzvédelmi és a környezetvédelmi előírások érvényesítésének ismertetése, a sajátos építmény környezetbe illeszkedésének módja.</w:t>
      </w:r>
    </w:p>
    <w:p w14:paraId="7A9EDC8D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Vezetékjoggal és esetleges rekultivációval kapcsolatos leírás</w:t>
      </w:r>
    </w:p>
    <w:p w14:paraId="3B8003AF" w14:textId="31D4603C" w:rsidR="00C23092" w:rsidRPr="001D3BC6" w:rsidRDefault="009F40D7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 </w:t>
      </w:r>
      <w:r w:rsidR="00C23092" w:rsidRPr="001D3BC6">
        <w:rPr>
          <w:sz w:val="22"/>
          <w:szCs w:val="22"/>
        </w:rPr>
        <w:t>gázelosztó vezeték és a biztonsági övezetével érintett ingatlanokat tartalmazó, az ingatlanügyi hatóság által hitelesített, 3 hónapnál nem régebbi ingatlan-nyilvántartási térképmásolat – kivéve, ha a kivitelezés egyértelműen egy közterületi ingatlant érint.</w:t>
      </w:r>
    </w:p>
    <w:p w14:paraId="391A3128" w14:textId="3B7CB0BE" w:rsidR="00C23092" w:rsidRPr="001D3BC6" w:rsidRDefault="009F40D7" w:rsidP="00F327AE">
      <w:pPr>
        <w:ind w:left="851"/>
        <w:rPr>
          <w:sz w:val="22"/>
          <w:szCs w:val="22"/>
        </w:rPr>
      </w:pPr>
      <w:r w:rsidRPr="001D3BC6">
        <w:rPr>
          <w:bCs/>
          <w:sz w:val="22"/>
          <w:szCs w:val="22"/>
        </w:rPr>
        <w:t xml:space="preserve">6. </w:t>
      </w:r>
      <w:r w:rsidR="00C23092" w:rsidRPr="001D3BC6">
        <w:rPr>
          <w:bCs/>
          <w:sz w:val="22"/>
          <w:szCs w:val="22"/>
        </w:rPr>
        <w:t>Csatolandó nyilatkozatok, engedélyek</w:t>
      </w:r>
      <w:r w:rsidR="00C23092" w:rsidRPr="001D3BC6">
        <w:rPr>
          <w:sz w:val="22"/>
          <w:szCs w:val="22"/>
        </w:rPr>
        <w:t>:</w:t>
      </w:r>
    </w:p>
    <w:p w14:paraId="3CDCAA8A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Nem a társaságunk tulajdonában lévő gázelosztó vezetékhez való csatlakozás esetén a tulajdonos hozzájáruló nyilatkozata</w:t>
      </w:r>
    </w:p>
    <w:p w14:paraId="78875642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Bányafelügyelet engedélye nélkül - bejelentés alapján építhető gázelosztó vezetéknél szakhatósági hozzájárulás nem kell, de hatósági engedélyt be kell szerezni az alábbi esetekben:</w:t>
      </w:r>
    </w:p>
    <w:p w14:paraId="7B0511EB" w14:textId="2EA304EA" w:rsidR="00C23092" w:rsidRPr="001D3BC6" w:rsidRDefault="009F40D7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 </w:t>
      </w:r>
      <w:r w:rsidR="00C23092" w:rsidRPr="001D3BC6">
        <w:rPr>
          <w:sz w:val="22"/>
          <w:szCs w:val="22"/>
        </w:rPr>
        <w:t xml:space="preserve">mennyiben az 50 cm-nél mélyebb földmunkával járó gázelosztó vezeték építés védetté nyilvánított régészeti lelőhelyen történik örökségvédelmi engedély az illetékes járási építésügyi és örökségvédelmi hivataltól </w:t>
      </w:r>
    </w:p>
    <w:p w14:paraId="0C8D4C9A" w14:textId="0B1B69D4" w:rsidR="00C23092" w:rsidRPr="001D3BC6" w:rsidRDefault="009F40D7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 </w:t>
      </w:r>
      <w:r w:rsidR="00C23092" w:rsidRPr="001D3BC6">
        <w:rPr>
          <w:sz w:val="22"/>
          <w:szCs w:val="22"/>
        </w:rPr>
        <w:t>mennyiben a gázelosztó vezeték a tulajdoni lap szerint termőföldet érint, be kell szerezni az illetékes Körzeti Földhivataltól a termőföld időleges más célú hasznosítási engedélyét, erdőművelési ágú ingatlan esetén az illetékes Kormányhivatal erdészeti igazgatóság engedélyét</w:t>
      </w:r>
    </w:p>
    <w:p w14:paraId="23C05689" w14:textId="77777777" w:rsidR="00C23092" w:rsidRPr="001D3BC6" w:rsidRDefault="00C23092" w:rsidP="00F327AE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Amennyiben a gázelosztó vezeték vasutat, vízi utat, repülőteret érint, illetve az útkezelő nyilatkozatát nem fogadjuk el, be kell szerezni a vonatkozó jogszabály (jelenleg </w:t>
      </w:r>
      <w:r w:rsidRPr="001D3BC6">
        <w:rPr>
          <w:sz w:val="22"/>
          <w:szCs w:val="22"/>
          <w:u w:val="single"/>
        </w:rPr>
        <w:t>a 161/2017. (VI. 28.) Korm. rendelet,)</w:t>
      </w:r>
      <w:r w:rsidRPr="001D3BC6">
        <w:rPr>
          <w:sz w:val="22"/>
          <w:szCs w:val="22"/>
        </w:rPr>
        <w:t xml:space="preserve"> szerint az illetékes Járási Hivatal Útügyi Osztályának határozatát. Az útkezelői hozzájárulás beszerzése vagy a Járási Hivatalnál az eljárás kezdeményezése utólagos leágazások esetén a kivitelezést megelőzően is lebonyolítható. </w:t>
      </w:r>
    </w:p>
    <w:p w14:paraId="24C48E27" w14:textId="77777777" w:rsidR="00C23092" w:rsidRPr="001D3BC6" w:rsidRDefault="00C23092" w:rsidP="00C23092">
      <w:pPr>
        <w:rPr>
          <w:sz w:val="22"/>
          <w:szCs w:val="22"/>
        </w:rPr>
      </w:pPr>
    </w:p>
    <w:p w14:paraId="238E337B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A tervezőnek nyilatkozni kell, hogy a létesítmény megépítéséhez egyéb hatósági engedély nem szükséges.</w:t>
      </w:r>
    </w:p>
    <w:p w14:paraId="07D53A68" w14:textId="35B79F84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A szakhatósági hozzájárulás, illetve szakkérdés vizsgálatához szükséges dokumentáció tartalmát a Rendelet 5. sz. melléklete tartalmazza, a dokumentációt a tervező digitális adathordozón biztosítja.</w:t>
      </w:r>
    </w:p>
    <w:p w14:paraId="1A2E5C15" w14:textId="77777777" w:rsidR="00C23092" w:rsidRPr="001D3BC6" w:rsidRDefault="00C23092" w:rsidP="00C23092">
      <w:pPr>
        <w:rPr>
          <w:sz w:val="22"/>
          <w:szCs w:val="22"/>
        </w:rPr>
      </w:pPr>
      <w:r w:rsidRPr="001D3BC6">
        <w:rPr>
          <w:sz w:val="22"/>
          <w:szCs w:val="22"/>
        </w:rPr>
        <w:t>Az építési engedélyezési eljárásokba szakhatóságot, illetve szakkérdés vizsgálatához más Hivatalt a Bányafelügyelet von be.</w:t>
      </w:r>
    </w:p>
    <w:p w14:paraId="7F8F6339" w14:textId="77777777" w:rsidR="00C23092" w:rsidRPr="001D3BC6" w:rsidRDefault="00C23092" w:rsidP="00C23092">
      <w:pPr>
        <w:rPr>
          <w:bCs/>
          <w:iCs/>
          <w:sz w:val="22"/>
          <w:szCs w:val="22"/>
        </w:rPr>
      </w:pPr>
    </w:p>
    <w:p w14:paraId="3ADE7A7E" w14:textId="6429158F" w:rsidR="00C23092" w:rsidRPr="001D3BC6" w:rsidRDefault="009F40D7" w:rsidP="009F40D7">
      <w:pPr>
        <w:ind w:left="851"/>
        <w:rPr>
          <w:sz w:val="22"/>
          <w:szCs w:val="22"/>
        </w:rPr>
      </w:pPr>
      <w:r w:rsidRPr="001D3BC6">
        <w:rPr>
          <w:bCs/>
          <w:sz w:val="22"/>
          <w:szCs w:val="22"/>
        </w:rPr>
        <w:t xml:space="preserve">7. </w:t>
      </w:r>
      <w:r w:rsidR="00C23092" w:rsidRPr="001D3BC6">
        <w:rPr>
          <w:bCs/>
          <w:sz w:val="22"/>
          <w:szCs w:val="22"/>
        </w:rPr>
        <w:t>Építési jogosultság igazolása az alábbiak szerint</w:t>
      </w:r>
      <w:r w:rsidR="00C23092" w:rsidRPr="001D3BC6">
        <w:rPr>
          <w:sz w:val="22"/>
          <w:szCs w:val="22"/>
        </w:rPr>
        <w:t>:</w:t>
      </w:r>
    </w:p>
    <w:p w14:paraId="040E0620" w14:textId="434137AA" w:rsidR="00C23092" w:rsidRPr="001D3BC6" w:rsidRDefault="009F40D7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K</w:t>
      </w:r>
      <w:r w:rsidR="00C23092" w:rsidRPr="001D3BC6">
        <w:rPr>
          <w:sz w:val="22"/>
          <w:szCs w:val="22"/>
        </w:rPr>
        <w:t>özterületen történő gázelosztó vezeték építéshez, valamint gázelosztó vezeték azonos nyomvonalon végzett rekonstrukciójához/kiváltásához újabb tulajdonosi hozzájárulás nem szükséges, a közterület, közút, vasút csatorna, folyóvíz kezelőjének kezelői hozzájárulása elegendő.</w:t>
      </w:r>
    </w:p>
    <w:p w14:paraId="290D9EA4" w14:textId="27619C0A" w:rsidR="00C23092" w:rsidRPr="001D3BC6" w:rsidRDefault="009F40D7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lastRenderedPageBreak/>
        <w:t>E</w:t>
      </w:r>
      <w:r w:rsidR="00C23092" w:rsidRPr="001D3BC6">
        <w:rPr>
          <w:sz w:val="22"/>
          <w:szCs w:val="22"/>
        </w:rPr>
        <w:t xml:space="preserve">gyéb, a lentiekben nem részletezett esetekben, közokiratban vagy teljes bizonyító erejű magánokiratban foglalt tulajdonosi hozzájárulás vagy vezetékjogi megállapodás. </w:t>
      </w:r>
    </w:p>
    <w:p w14:paraId="0A8BC915" w14:textId="6AD76420" w:rsidR="00C23092" w:rsidRPr="001D3BC6" w:rsidRDefault="009F40D7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V</w:t>
      </w:r>
      <w:r w:rsidR="00C23092" w:rsidRPr="001D3BC6">
        <w:rPr>
          <w:sz w:val="22"/>
          <w:szCs w:val="22"/>
        </w:rPr>
        <w:t>asútként, folyóvíz vagy csatornaként nyilvántartott ingatlan esetén a területhasználatra vonatkozó megállapodás vagy tulajdonosi hozzájárulás</w:t>
      </w:r>
    </w:p>
    <w:p w14:paraId="2FADD364" w14:textId="77777777" w:rsidR="00C23092" w:rsidRPr="001D3BC6" w:rsidRDefault="00C23092" w:rsidP="001D3BC6">
      <w:pPr>
        <w:rPr>
          <w:sz w:val="22"/>
          <w:szCs w:val="22"/>
        </w:rPr>
      </w:pPr>
      <w:r w:rsidRPr="001D3BC6">
        <w:rPr>
          <w:sz w:val="22"/>
          <w:szCs w:val="22"/>
        </w:rPr>
        <w:t>Amennyiben a vezetékjogi megállapodásokat a tervező bizonyítottan nem tudja megkötni, úgy a tervező köteles a bányászatról szóló 2003. évi XLVIII törvény végrehajtására kiadott 203/1998 (XII.19) Korm. rendelet 2. sz. melléklete szerinti vezetékjogi dokumentációt összeállítani, és a megrendelő előzetes felhatalmazásával a vezetékjogi eljárást a Bányafelügyeletnél kezdeményezni. A vezetékjogi kérelmet a Társaságok is benyújthatják.</w:t>
      </w:r>
    </w:p>
    <w:p w14:paraId="3A9375FA" w14:textId="77777777" w:rsidR="00C23092" w:rsidRPr="001D3BC6" w:rsidRDefault="00C23092" w:rsidP="001D3BC6">
      <w:pPr>
        <w:rPr>
          <w:sz w:val="22"/>
          <w:szCs w:val="22"/>
        </w:rPr>
      </w:pPr>
    </w:p>
    <w:p w14:paraId="4621B8B5" w14:textId="77777777" w:rsidR="00C23092" w:rsidRPr="001D3BC6" w:rsidRDefault="00C23092" w:rsidP="001D3BC6">
      <w:pPr>
        <w:rPr>
          <w:sz w:val="22"/>
          <w:szCs w:val="22"/>
        </w:rPr>
      </w:pPr>
      <w:r w:rsidRPr="001D3BC6">
        <w:rPr>
          <w:sz w:val="22"/>
          <w:szCs w:val="22"/>
        </w:rPr>
        <w:t>A fentiekben felsorolt nyilatkozatok, engedélyek, valamint az azokon lévő aláírások és bélyegző lenyomatok minden esetben jól láthatók és olvashatók legyenek. Az aláírókat lehetőség szerint nevesíteni kell.</w:t>
      </w:r>
    </w:p>
    <w:p w14:paraId="16B7DD22" w14:textId="0F6DFCD4" w:rsidR="00C23092" w:rsidRPr="001D3BC6" w:rsidRDefault="009F40D7" w:rsidP="009F40D7">
      <w:pPr>
        <w:ind w:left="851"/>
        <w:rPr>
          <w:bCs/>
          <w:sz w:val="22"/>
          <w:szCs w:val="22"/>
        </w:rPr>
      </w:pPr>
      <w:r w:rsidRPr="001D3BC6">
        <w:rPr>
          <w:bCs/>
          <w:sz w:val="22"/>
          <w:szCs w:val="22"/>
        </w:rPr>
        <w:t xml:space="preserve">8. </w:t>
      </w:r>
      <w:r w:rsidR="00C23092" w:rsidRPr="001D3BC6">
        <w:rPr>
          <w:bCs/>
          <w:sz w:val="22"/>
          <w:szCs w:val="22"/>
        </w:rPr>
        <w:t>A gázelosztó hálózati tervrajzok</w:t>
      </w:r>
    </w:p>
    <w:p w14:paraId="26AB31FA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Átnézeti helyszínrajz</w:t>
      </w:r>
    </w:p>
    <w:p w14:paraId="10A90862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Egyértelműen megállapítható legyen a tervezett létesítmény környezetben elfoglalt helye (utcanevek, meglévő vezeték, illetve. tervezett vezeték nyomvonalának megkülönböztetése, irányok)</w:t>
      </w:r>
    </w:p>
    <w:p w14:paraId="3FB352CC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 Méretarány belterületen 1:1000 - 1:5000 szükség szerint vagy, külterületen lehet 1:2000, 1:5000 vagy 1:10000</w:t>
      </w:r>
    </w:p>
    <w:p w14:paraId="5D7C229E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Részletes helyszínrajz</w:t>
      </w:r>
    </w:p>
    <w:p w14:paraId="7E48DE50" w14:textId="482DA3D3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Az Egységes Országos Vetületi Rendszer (EOV) koordináta hálóval és égtájjelöléssel ellátott helyszínrajz, mely tartalmazza a </w:t>
      </w:r>
      <w:r w:rsidR="00BF2941">
        <w:rPr>
          <w:sz w:val="22"/>
          <w:szCs w:val="22"/>
        </w:rPr>
        <w:t xml:space="preserve">- nem elosztói leágazásnak minősülő - </w:t>
      </w:r>
      <w:r w:rsidRPr="001D3BC6">
        <w:rPr>
          <w:sz w:val="22"/>
          <w:szCs w:val="22"/>
        </w:rPr>
        <w:t xml:space="preserve">vezeték végpontok és töréspontok EOV koordinátáit. Megrendelésben előírt esetekben a leágazások helyének EOV koordinátáit is köteles a tervező feltüntetni a helyszínrajzon. A bejelentés </w:t>
      </w:r>
      <w:proofErr w:type="spellStart"/>
      <w:r w:rsidRPr="001D3BC6">
        <w:rPr>
          <w:sz w:val="22"/>
          <w:szCs w:val="22"/>
        </w:rPr>
        <w:t>alapAján</w:t>
      </w:r>
      <w:proofErr w:type="spellEnd"/>
      <w:r w:rsidRPr="001D3BC6">
        <w:rPr>
          <w:sz w:val="22"/>
          <w:szCs w:val="22"/>
        </w:rPr>
        <w:t xml:space="preserve"> belterületen létesülő gázelosztó vezetékek esetében, amennyiben a gázvezeték a tereptárgyak alapján egyértelműen kitűzhető, a tervfelülvizsgáló eltekinthet a gázelosztó vezeték pontjainak feltüntetésétől, a terven elegendő csak jelölni, hogy EOV vetületű alaptérkép felhasználásával készült.</w:t>
      </w:r>
    </w:p>
    <w:p w14:paraId="4C8597E0" w14:textId="77777777" w:rsidR="00C23092" w:rsidRPr="001D3BC6" w:rsidRDefault="00C23092" w:rsidP="009F40D7">
      <w:pPr>
        <w:ind w:left="851"/>
        <w:rPr>
          <w:sz w:val="22"/>
          <w:szCs w:val="22"/>
        </w:rPr>
      </w:pPr>
      <w:proofErr w:type="gramStart"/>
      <w:r w:rsidRPr="001D3BC6">
        <w:rPr>
          <w:sz w:val="22"/>
          <w:szCs w:val="22"/>
        </w:rPr>
        <w:t>A részletes helyszínrajzon fel kell tüntetni az utcák nevét, helyrajzi számát, az ingatlanok házszámát, helyrajzi számát és a tervezett gázelosztó vezetéket, a földrészletre jellemző beépítési vonalat (ha a gázelosztó vezeték épülettől mért védőtávolsága  beépítésre alkalmas vagy beépített magánterületet érint), a szakaszoló elzáró szerelvényeket, a földmérési alappontokat (szükség esetén), a szelvényszámokat, szintmegjelölést (Balti) (szükség esetén), csőméreteket, gázvezeték kitűzéséhez szükséges méreteket, jelmagyarázatot, kapcsolódó tervszámokat, összes közmű nyomvonalát (eltérő jelöléssel)</w:t>
      </w:r>
      <w:proofErr w:type="gramEnd"/>
      <w:r w:rsidRPr="001D3BC6">
        <w:rPr>
          <w:sz w:val="22"/>
          <w:szCs w:val="22"/>
        </w:rPr>
        <w:t xml:space="preserve"> </w:t>
      </w:r>
      <w:proofErr w:type="gramStart"/>
      <w:r w:rsidRPr="001D3BC6">
        <w:rPr>
          <w:sz w:val="22"/>
          <w:szCs w:val="22"/>
        </w:rPr>
        <w:t>és</w:t>
      </w:r>
      <w:proofErr w:type="gramEnd"/>
      <w:r w:rsidRPr="001D3BC6">
        <w:rPr>
          <w:sz w:val="22"/>
          <w:szCs w:val="22"/>
        </w:rPr>
        <w:t xml:space="preserve"> ezek adatait, összes felszíni létesítményt (út, járda, épület, fa, egyéb tereptárgy), útburkolat megnevezést, jellemző csomópontok részletrajzra utaló kiemelő jelölését, jelmagyarázatot.</w:t>
      </w:r>
    </w:p>
    <w:p w14:paraId="3C204D1C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 helyszínrajzon jelölni kell a gázelosztó vezeték biztonsági övezetét, amennyiben a gázvezeték vagy biztonsági övezete az idegen ingatlant érint. Ekkor fel kell tüntetni ezen ingatlanok helyrajzi számát is.</w:t>
      </w:r>
    </w:p>
    <w:p w14:paraId="3E3AF1C1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Méretarány belterületen 1:500 sűrű közművesítésnél 1:250, külterületen 1:500, ill. 1:1000. </w:t>
      </w:r>
    </w:p>
    <w:p w14:paraId="765956FF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Ettől eltérő méretarány igényt megrendelésben vagy tervezői egyeztetéskor kell a tervezővel közölni.</w:t>
      </w:r>
    </w:p>
    <w:p w14:paraId="5C6B6554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Hossz-szelvény (külterületen helyettesíthető a keresztezett építményeket is ábrázoló keresztszelvénnyel)</w:t>
      </w:r>
    </w:p>
    <w:p w14:paraId="1F1B288D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lastRenderedPageBreak/>
        <w:t>Méretarány vízszintes értelemben a részletes helyszínrajznak megfelelően, függőleges értelemben 1:50 vagy 1:100</w:t>
      </w:r>
    </w:p>
    <w:p w14:paraId="6FEF6550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Ettől eltérő méretarány igényt megrendelésben vagy tervezői egyeztetéskor kell a tervezővel közölni.</w:t>
      </w:r>
    </w:p>
    <w:p w14:paraId="4E0EA1D4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Keresztszelvények</w:t>
      </w:r>
    </w:p>
    <w:p w14:paraId="22630DEC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 gázelosztó vezeték jellemző, valamint az általánostól eltérő pontjairól kell készíteni. Meg kell adni a közművek épületektől, telekhatártól való távolságát, valamint a gázvezeték helyzetét a terepszinthez és a többi </w:t>
      </w:r>
      <w:proofErr w:type="spellStart"/>
      <w:r w:rsidRPr="001D3BC6">
        <w:rPr>
          <w:sz w:val="22"/>
          <w:szCs w:val="22"/>
        </w:rPr>
        <w:t>közműhöz</w:t>
      </w:r>
      <w:proofErr w:type="spellEnd"/>
      <w:r w:rsidRPr="001D3BC6">
        <w:rPr>
          <w:sz w:val="22"/>
          <w:szCs w:val="22"/>
        </w:rPr>
        <w:t xml:space="preserve"> viszonyítva.</w:t>
      </w:r>
    </w:p>
    <w:p w14:paraId="4D19CA49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Felhagyási terv (szükség szerint)</w:t>
      </w:r>
    </w:p>
    <w:p w14:paraId="71722B28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Részletrajzok</w:t>
      </w:r>
    </w:p>
    <w:p w14:paraId="43EE992A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Külön részletrajzon kell ábrázolni a tervezett gázvezetéket a csőhídon történő átvezetéseknél, vízfolyás, út, vasút keresztezések kialakításánál, valamint csomóponti, egyedi, speciális megoldásoknál.</w:t>
      </w:r>
    </w:p>
    <w:p w14:paraId="3376AF02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Aknák kiviteli tervei (szükség esetén)</w:t>
      </w:r>
    </w:p>
    <w:p w14:paraId="6B24B5E4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Típustervek</w:t>
      </w:r>
    </w:p>
    <w:p w14:paraId="7A62E7AE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Fali vagy előkerti felállásokra, csapszekrény és védőcső elhelyezésre, elzáró szerelvények beépítésére vonatkozó rajzok.</w:t>
      </w:r>
    </w:p>
    <w:p w14:paraId="3F5F0827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Acél anyagú gázelosztó vezeték esetén korrózió védelmi terv, a </w:t>
      </w:r>
      <w:r w:rsidRPr="001D3BC6">
        <w:rPr>
          <w:sz w:val="22"/>
          <w:szCs w:val="22"/>
          <w:u w:val="single"/>
        </w:rPr>
        <w:t>Gázelosztó vezetékek korrózióvédelme című munkautasítás</w:t>
      </w:r>
      <w:r w:rsidRPr="001D3BC6">
        <w:rPr>
          <w:sz w:val="22"/>
          <w:szCs w:val="22"/>
        </w:rPr>
        <w:t xml:space="preserve"> alapján.</w:t>
      </w:r>
    </w:p>
    <w:p w14:paraId="3BC8A971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Nyomásszabályozó állomások tervei:</w:t>
      </w:r>
    </w:p>
    <w:p w14:paraId="1C1935C3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Telepítési helyszínrajz,</w:t>
      </w:r>
    </w:p>
    <w:p w14:paraId="0E3027ED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Primer-szekunder vezeték hossz-szelvény,</w:t>
      </w:r>
    </w:p>
    <w:p w14:paraId="68785768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Kerítés, járda, útépítés terv új létesítésnél,</w:t>
      </w:r>
    </w:p>
    <w:p w14:paraId="6BBE2657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Alapozási terv,</w:t>
      </w:r>
    </w:p>
    <w:p w14:paraId="78D1D794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Villámvédelmi terv,</w:t>
      </w:r>
    </w:p>
    <w:p w14:paraId="25485243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Villamos terv (veszélyességi övezetek meghatározása, világítás, elektronikus adatgyűjtő),</w:t>
      </w:r>
    </w:p>
    <w:p w14:paraId="628893CD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 villamos hálózatra történő csatlakozás tervét, ha van villamos ellátás.</w:t>
      </w:r>
    </w:p>
    <w:p w14:paraId="2C9B19E8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 nyomásszabályozó állomás technológiai, kapcsolási vázlat és anyagjegyzék, </w:t>
      </w:r>
    </w:p>
    <w:p w14:paraId="553DAB7A" w14:textId="77777777" w:rsidR="00C23092" w:rsidRPr="001D3BC6" w:rsidRDefault="00C23092" w:rsidP="009F40D7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A vonatkozó jogszabályokban meghatározott zajterhelési határértékeknek való megfelelőség számítással történő igazolása.</w:t>
      </w:r>
    </w:p>
    <w:p w14:paraId="39E84B20" w14:textId="77777777" w:rsidR="00C23092" w:rsidRPr="001D3BC6" w:rsidRDefault="00C23092" w:rsidP="00C23092">
      <w:pPr>
        <w:rPr>
          <w:sz w:val="22"/>
          <w:szCs w:val="22"/>
        </w:rPr>
      </w:pPr>
    </w:p>
    <w:p w14:paraId="1F96E25E" w14:textId="77777777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9. Valamennyi dokumentációt digitálisan, PDF formátumban is el kell készíteni és a vonatkozó szerződés, illetve a Munkautasítás 2. sz. melléklete szerint adathordozón vagy e-mail formában át kell adni társaságunknak. Az építési engedély köteles létesítmények helyszínrajzait az EMU-17-05 munkautasítás szerint térképi formátumban is el kell készíteni és digitális adathordozón beadni</w:t>
      </w:r>
    </w:p>
    <w:p w14:paraId="7A76FE85" w14:textId="77777777" w:rsidR="00C23092" w:rsidRPr="001D3BC6" w:rsidRDefault="00C23092" w:rsidP="001D3BC6">
      <w:pPr>
        <w:ind w:left="851"/>
        <w:rPr>
          <w:sz w:val="22"/>
          <w:szCs w:val="22"/>
        </w:rPr>
      </w:pPr>
    </w:p>
    <w:p w14:paraId="5C58E452" w14:textId="7DEF46BD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10. Vezetékjog Bányafelügyeleti engedélyezéséhez szükséges dokumentáció tartalmazza: </w:t>
      </w:r>
    </w:p>
    <w:p w14:paraId="593C0663" w14:textId="77777777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Záradékolt vázrajz és terület kimutatás (két eredeti példány, egy a Földhivatalnak, egy a Bányafelügyeletnek)</w:t>
      </w:r>
    </w:p>
    <w:p w14:paraId="6ECDF3AE" w14:textId="77777777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>Egy példány Vezetékjogi megállapodás, valamint annak kiküldését igazoló tértivevény, illetve egyéb bizonyíték az ingatlan tulajdonos megkereséséről</w:t>
      </w:r>
    </w:p>
    <w:p w14:paraId="6E0A53BE" w14:textId="77777777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lastRenderedPageBreak/>
        <w:t>Ingatlanügyi szakértői vélemény</w:t>
      </w:r>
    </w:p>
    <w:p w14:paraId="1D3B91D8" w14:textId="77777777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Gázelosztó vezeték terv másolata (D terv és a használatba vételi engedély) utólagos bejegyzés, illetve a kiviteli terv kivonata (műszaki leírás és helyszínrajz) </w:t>
      </w:r>
    </w:p>
    <w:p w14:paraId="1156BBA7" w14:textId="77777777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Archív átutalási megbízás arról, hogy az érintett Társaság az eljárási díjat átutalta </w:t>
      </w:r>
    </w:p>
    <w:p w14:paraId="4769A147" w14:textId="77777777" w:rsidR="00C23092" w:rsidRPr="001D3BC6" w:rsidRDefault="00C23092" w:rsidP="001D3BC6">
      <w:pPr>
        <w:ind w:left="851"/>
        <w:rPr>
          <w:sz w:val="22"/>
          <w:szCs w:val="22"/>
        </w:rPr>
      </w:pPr>
      <w:r w:rsidRPr="001D3BC6">
        <w:rPr>
          <w:sz w:val="22"/>
          <w:szCs w:val="22"/>
        </w:rPr>
        <w:t xml:space="preserve">Kérelem, mely tartalmazza nyilatkozatunkat, hogy az ellátandó </w:t>
      </w:r>
      <w:proofErr w:type="spellStart"/>
      <w:proofErr w:type="gramStart"/>
      <w:r w:rsidRPr="001D3BC6">
        <w:rPr>
          <w:sz w:val="22"/>
          <w:szCs w:val="22"/>
        </w:rPr>
        <w:t>ingatla</w:t>
      </w:r>
      <w:proofErr w:type="spellEnd"/>
      <w:r w:rsidRPr="001D3BC6">
        <w:rPr>
          <w:sz w:val="22"/>
          <w:szCs w:val="22"/>
        </w:rPr>
        <w:t>(</w:t>
      </w:r>
      <w:proofErr w:type="gramEnd"/>
      <w:r w:rsidRPr="001D3BC6">
        <w:rPr>
          <w:sz w:val="22"/>
          <w:szCs w:val="22"/>
        </w:rPr>
        <w:t xml:space="preserve">ok) gázellátása - a legkisebb költség elvét is figyelembe véve közterületről nem biztosítható- </w:t>
      </w:r>
    </w:p>
    <w:p w14:paraId="7DA0A5A5" w14:textId="01FF0324" w:rsidR="00CD4B20" w:rsidRPr="001D3BC6" w:rsidRDefault="00CD4B20" w:rsidP="00C23092">
      <w:pPr>
        <w:rPr>
          <w:sz w:val="22"/>
          <w:szCs w:val="22"/>
        </w:rPr>
      </w:pPr>
    </w:p>
    <w:sectPr w:rsidR="00CD4B20" w:rsidRPr="001D3BC6" w:rsidSect="006965F1">
      <w:headerReference w:type="default" r:id="rId10"/>
      <w:footerReference w:type="defaul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2775" w14:textId="77777777" w:rsidR="003D3155" w:rsidRDefault="003D3155" w:rsidP="005A7BC8">
      <w:pPr>
        <w:spacing w:before="0" w:after="0"/>
      </w:pPr>
      <w:r>
        <w:separator/>
      </w:r>
    </w:p>
  </w:endnote>
  <w:endnote w:type="continuationSeparator" w:id="0">
    <w:p w14:paraId="4DA7884B" w14:textId="77777777" w:rsidR="003D3155" w:rsidRDefault="003D3155" w:rsidP="005A7B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BA47B" w14:textId="758F1C15" w:rsidR="005A7BC8" w:rsidRPr="005D6343" w:rsidRDefault="004A52B1" w:rsidP="005A7BC8">
    <w:pPr>
      <w:pBdr>
        <w:top w:val="single" w:sz="4" w:space="1" w:color="auto"/>
      </w:pBdr>
      <w:tabs>
        <w:tab w:val="left" w:pos="4320"/>
        <w:tab w:val="right" w:pos="9070"/>
        <w:tab w:val="right" w:pos="14742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 xml:space="preserve">Kiadás: </w:t>
    </w:r>
    <w:r w:rsidR="00C36296">
      <w:rPr>
        <w:iCs/>
        <w:color w:val="000000"/>
        <w:sz w:val="18"/>
        <w:szCs w:val="18"/>
      </w:rPr>
      <w:t>3</w:t>
    </w:r>
    <w:r w:rsidR="005A7BC8" w:rsidRPr="005D6343">
      <w:rPr>
        <w:iCs/>
        <w:color w:val="000000"/>
        <w:sz w:val="18"/>
        <w:szCs w:val="18"/>
      </w:rPr>
      <w:t>.</w:t>
    </w:r>
    <w:r w:rsidR="005A7BC8" w:rsidRPr="005D6343">
      <w:rPr>
        <w:iCs/>
        <w:color w:val="000000"/>
        <w:sz w:val="18"/>
        <w:szCs w:val="18"/>
      </w:rPr>
      <w:tab/>
    </w:r>
    <w:r w:rsidR="005A7BC8">
      <w:rPr>
        <w:iCs/>
        <w:color w:val="000000"/>
        <w:sz w:val="18"/>
        <w:szCs w:val="18"/>
      </w:rPr>
      <w:tab/>
    </w:r>
    <w:r w:rsidR="005A7BC8" w:rsidRPr="005D6343">
      <w:rPr>
        <w:iCs/>
        <w:color w:val="000000"/>
        <w:sz w:val="18"/>
        <w:szCs w:val="18"/>
      </w:rPr>
      <w:t xml:space="preserve">Dokumentum száma: </w:t>
    </w:r>
    <w:r w:rsidR="0045014D">
      <w:rPr>
        <w:iCs/>
        <w:color w:val="000000"/>
        <w:sz w:val="18"/>
        <w:szCs w:val="18"/>
      </w:rPr>
      <w:t>S01</w:t>
    </w:r>
    <w:r w:rsidR="006965F1">
      <w:rPr>
        <w:iCs/>
        <w:color w:val="000000"/>
        <w:sz w:val="18"/>
        <w:szCs w:val="18"/>
      </w:rPr>
      <w:t>-</w:t>
    </w:r>
    <w:r w:rsidR="00506458">
      <w:rPr>
        <w:iCs/>
        <w:color w:val="000000"/>
        <w:sz w:val="18"/>
        <w:szCs w:val="18"/>
      </w:rPr>
      <w:t>M02</w:t>
    </w:r>
  </w:p>
  <w:p w14:paraId="3551D0D6" w14:textId="2F12843C" w:rsidR="005A7BC8" w:rsidRPr="00FF25ED" w:rsidRDefault="004A52B1" w:rsidP="005A7BC8">
    <w:pPr>
      <w:pBdr>
        <w:top w:val="single" w:sz="4" w:space="1" w:color="auto"/>
      </w:pBdr>
      <w:tabs>
        <w:tab w:val="right" w:pos="9070"/>
        <w:tab w:val="right" w:pos="14601"/>
      </w:tabs>
      <w:contextualSpacing/>
      <w:rPr>
        <w:iCs/>
        <w:color w:val="000000"/>
        <w:sz w:val="18"/>
        <w:szCs w:val="18"/>
      </w:rPr>
    </w:pPr>
    <w:r>
      <w:rPr>
        <w:iCs/>
        <w:color w:val="000000"/>
        <w:sz w:val="18"/>
        <w:szCs w:val="18"/>
      </w:rPr>
      <w:t>Hatályba helyezve: 2021</w:t>
    </w:r>
    <w:r w:rsidR="00654973">
      <w:rPr>
        <w:iCs/>
        <w:color w:val="000000"/>
        <w:sz w:val="18"/>
        <w:szCs w:val="18"/>
      </w:rPr>
      <w:t>.02.12</w:t>
    </w:r>
    <w:r w:rsidR="005A7BC8">
      <w:rPr>
        <w:iCs/>
        <w:color w:val="000000"/>
        <w:sz w:val="18"/>
        <w:szCs w:val="18"/>
      </w:rPr>
      <w:tab/>
    </w:r>
    <w:r w:rsidR="005A7BC8" w:rsidRPr="005D6343">
      <w:rPr>
        <w:iCs/>
        <w:color w:val="000000"/>
        <w:sz w:val="18"/>
        <w:szCs w:val="18"/>
      </w:rPr>
      <w:t xml:space="preserve">Oldalszám: </w:t>
    </w:r>
    <w:r w:rsidR="005A7BC8" w:rsidRPr="005D6343">
      <w:rPr>
        <w:iCs/>
        <w:color w:val="000000"/>
        <w:sz w:val="18"/>
        <w:szCs w:val="18"/>
      </w:rPr>
      <w:fldChar w:fldCharType="begin"/>
    </w:r>
    <w:r w:rsidR="005A7BC8" w:rsidRPr="005D6343">
      <w:rPr>
        <w:iCs/>
        <w:color w:val="000000"/>
        <w:sz w:val="18"/>
        <w:szCs w:val="18"/>
      </w:rPr>
      <w:instrText xml:space="preserve"> PAGE </w:instrText>
    </w:r>
    <w:r w:rsidR="005A7BC8" w:rsidRPr="005D6343">
      <w:rPr>
        <w:iCs/>
        <w:color w:val="000000"/>
        <w:sz w:val="18"/>
        <w:szCs w:val="18"/>
      </w:rPr>
      <w:fldChar w:fldCharType="separate"/>
    </w:r>
    <w:r w:rsidR="00654973">
      <w:rPr>
        <w:iCs/>
        <w:noProof/>
        <w:color w:val="000000"/>
        <w:sz w:val="18"/>
        <w:szCs w:val="18"/>
      </w:rPr>
      <w:t>1</w:t>
    </w:r>
    <w:r w:rsidR="005A7BC8" w:rsidRPr="005D6343">
      <w:rPr>
        <w:iCs/>
        <w:color w:val="000000"/>
        <w:sz w:val="18"/>
        <w:szCs w:val="18"/>
      </w:rPr>
      <w:fldChar w:fldCharType="end"/>
    </w:r>
    <w:r w:rsidR="005A7BC8" w:rsidRPr="005D6343">
      <w:rPr>
        <w:iCs/>
        <w:color w:val="000000"/>
        <w:sz w:val="18"/>
        <w:szCs w:val="18"/>
      </w:rPr>
      <w:t>/</w:t>
    </w:r>
    <w:r w:rsidR="005A7BC8" w:rsidRPr="005D6343">
      <w:rPr>
        <w:color w:val="000000"/>
        <w:sz w:val="18"/>
        <w:szCs w:val="18"/>
      </w:rPr>
      <w:fldChar w:fldCharType="begin"/>
    </w:r>
    <w:r w:rsidR="005A7BC8" w:rsidRPr="005D6343">
      <w:rPr>
        <w:color w:val="000000"/>
        <w:sz w:val="18"/>
        <w:szCs w:val="18"/>
      </w:rPr>
      <w:instrText xml:space="preserve"> NUMPAGES </w:instrText>
    </w:r>
    <w:r w:rsidR="005A7BC8" w:rsidRPr="005D6343">
      <w:rPr>
        <w:color w:val="000000"/>
        <w:sz w:val="18"/>
        <w:szCs w:val="18"/>
      </w:rPr>
      <w:fldChar w:fldCharType="separate"/>
    </w:r>
    <w:r w:rsidR="00654973">
      <w:rPr>
        <w:noProof/>
        <w:color w:val="000000"/>
        <w:sz w:val="18"/>
        <w:szCs w:val="18"/>
      </w:rPr>
      <w:t>7</w:t>
    </w:r>
    <w:r w:rsidR="005A7BC8" w:rsidRPr="005D6343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7C87E" w14:textId="77777777" w:rsidR="003D3155" w:rsidRDefault="003D3155" w:rsidP="005A7BC8">
      <w:pPr>
        <w:spacing w:before="0" w:after="0"/>
      </w:pPr>
      <w:r>
        <w:separator/>
      </w:r>
    </w:p>
  </w:footnote>
  <w:footnote w:type="continuationSeparator" w:id="0">
    <w:p w14:paraId="443502FA" w14:textId="77777777" w:rsidR="003D3155" w:rsidRDefault="003D3155" w:rsidP="005A7B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B4016" w14:textId="32EE8C0F" w:rsidR="005A7BC8" w:rsidRPr="006965F1" w:rsidRDefault="004A52B1" w:rsidP="006965F1">
    <w:pPr>
      <w:pStyle w:val="lfej"/>
      <w:pBdr>
        <w:bottom w:val="single" w:sz="4" w:space="1" w:color="auto"/>
      </w:pBdr>
      <w:tabs>
        <w:tab w:val="clear" w:pos="9072"/>
        <w:tab w:val="left" w:pos="6521"/>
      </w:tabs>
      <w:rPr>
        <w:sz w:val="18"/>
        <w:szCs w:val="18"/>
        <w:u w:val="single"/>
      </w:rPr>
    </w:pPr>
    <w:r>
      <w:rPr>
        <w:noProof/>
      </w:rPr>
      <w:drawing>
        <wp:inline distT="0" distB="0" distL="0" distR="0" wp14:anchorId="0E6D4EA4" wp14:editId="126E9FAE">
          <wp:extent cx="1261745" cy="359410"/>
          <wp:effectExtent l="0" t="0" r="0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65F1">
      <w:rPr>
        <w:sz w:val="18"/>
        <w:szCs w:val="18"/>
      </w:rPr>
      <w:ptab w:relativeTo="margin" w:alignment="center" w:leader="none"/>
    </w:r>
    <w:r w:rsidR="001D3BC6">
      <w:rPr>
        <w:sz w:val="18"/>
        <w:szCs w:val="18"/>
      </w:rPr>
      <w:t xml:space="preserve">    </w:t>
    </w:r>
    <w:proofErr w:type="gramStart"/>
    <w:r w:rsidR="006965F1" w:rsidRPr="006965F1">
      <w:rPr>
        <w:sz w:val="18"/>
        <w:szCs w:val="18"/>
      </w:rPr>
      <w:t xml:space="preserve">Melléklet </w:t>
    </w:r>
    <w:r>
      <w:rPr>
        <w:sz w:val="18"/>
        <w:szCs w:val="18"/>
      </w:rPr>
      <w:t xml:space="preserve">                   </w:t>
    </w:r>
    <w:r w:rsidR="001D3BC6" w:rsidRPr="001D3BC6">
      <w:rPr>
        <w:bCs/>
        <w:i/>
        <w:sz w:val="18"/>
        <w:szCs w:val="18"/>
      </w:rPr>
      <w:t>Gázelosztó</w:t>
    </w:r>
    <w:proofErr w:type="gramEnd"/>
    <w:r w:rsidR="001D3BC6" w:rsidRPr="001D3BC6">
      <w:rPr>
        <w:bCs/>
        <w:i/>
        <w:sz w:val="18"/>
        <w:szCs w:val="18"/>
      </w:rPr>
      <w:t xml:space="preserve"> vezetékek műszaki tervdokumentációjának követelmény rendszere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9DE7070"/>
    <w:lvl w:ilvl="0">
      <w:start w:val="1"/>
      <w:numFmt w:val="decimal"/>
      <w:pStyle w:val="Cmsor1"/>
      <w:lvlText w:val="%1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."/>
      <w:lvlJc w:val="left"/>
      <w:pPr>
        <w:ind w:left="1134" w:hanging="708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."/>
      <w:lvlJc w:val="left"/>
      <w:pPr>
        <w:ind w:left="-711" w:hanging="708"/>
      </w:pPr>
      <w:rPr>
        <w:rFonts w:hint="default"/>
        <w:b/>
        <w:i w:val="0"/>
        <w:u w:val="none"/>
      </w:rPr>
    </w:lvl>
    <w:lvl w:ilvl="3">
      <w:start w:val="1"/>
      <w:numFmt w:val="decimal"/>
      <w:pStyle w:val="Cmsor4"/>
      <w:lvlText w:val="%1.%2.%3.%4."/>
      <w:lvlJc w:val="left"/>
      <w:pPr>
        <w:ind w:left="-3" w:hanging="708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705" w:hanging="7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1413" w:hanging="708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2121" w:hanging="708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2829" w:hanging="708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3537" w:hanging="708"/>
      </w:pPr>
      <w:rPr>
        <w:rFonts w:hint="default"/>
      </w:rPr>
    </w:lvl>
  </w:abstractNum>
  <w:abstractNum w:abstractNumId="1" w15:restartNumberingAfterBreak="0">
    <w:nsid w:val="20E234CE"/>
    <w:multiLevelType w:val="hybridMultilevel"/>
    <w:tmpl w:val="1F460DD4"/>
    <w:lvl w:ilvl="0" w:tplc="E8D8504E">
      <w:start w:val="1"/>
      <w:numFmt w:val="bullet"/>
      <w:pStyle w:val="Szmozott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DC8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0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EF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0E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64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D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AD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C91"/>
    <w:multiLevelType w:val="hybridMultilevel"/>
    <w:tmpl w:val="2A929F1A"/>
    <w:lvl w:ilvl="0" w:tplc="C310B95C">
      <w:start w:val="1"/>
      <w:numFmt w:val="bullet"/>
      <w:lvlText w:val="-"/>
      <w:lvlJc w:val="left"/>
      <w:pPr>
        <w:ind w:left="31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2AF11A28"/>
    <w:multiLevelType w:val="hybridMultilevel"/>
    <w:tmpl w:val="EA8A6A18"/>
    <w:lvl w:ilvl="0" w:tplc="27044C0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6E2DF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56EE1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DB87D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2240D9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E278C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6EEE6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F6C297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71061FE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AC2447"/>
    <w:multiLevelType w:val="hybridMultilevel"/>
    <w:tmpl w:val="F93ACF58"/>
    <w:lvl w:ilvl="0" w:tplc="FB569A9E">
      <w:numFmt w:val="none"/>
      <w:lvlText w:val="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7E7F2D"/>
    <w:multiLevelType w:val="hybridMultilevel"/>
    <w:tmpl w:val="811EBCD4"/>
    <w:lvl w:ilvl="0" w:tplc="BD5E42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310B95C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1ED5AAE"/>
    <w:multiLevelType w:val="hybridMultilevel"/>
    <w:tmpl w:val="FC7A9B02"/>
    <w:lvl w:ilvl="0" w:tplc="07521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304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A1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E6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25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B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E3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7F"/>
    <w:multiLevelType w:val="multilevel"/>
    <w:tmpl w:val="5AF4A26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 w15:restartNumberingAfterBreak="0">
    <w:nsid w:val="4AE57139"/>
    <w:multiLevelType w:val="hybridMultilevel"/>
    <w:tmpl w:val="F11C6352"/>
    <w:lvl w:ilvl="0" w:tplc="C310B95C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B9420E3"/>
    <w:multiLevelType w:val="hybridMultilevel"/>
    <w:tmpl w:val="943C5D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04E76"/>
    <w:multiLevelType w:val="hybridMultilevel"/>
    <w:tmpl w:val="33161E16"/>
    <w:lvl w:ilvl="0" w:tplc="5AB0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DE6521"/>
    <w:multiLevelType w:val="hybridMultilevel"/>
    <w:tmpl w:val="C0761D94"/>
    <w:lvl w:ilvl="0" w:tplc="0A9C4E1A">
      <w:start w:val="1"/>
      <w:numFmt w:val="decimal"/>
      <w:lvlText w:val="%1."/>
      <w:lvlJc w:val="left"/>
      <w:pPr>
        <w:ind w:left="720" w:hanging="360"/>
      </w:pPr>
    </w:lvl>
    <w:lvl w:ilvl="1" w:tplc="C94AD23A">
      <w:start w:val="1"/>
      <w:numFmt w:val="lowerLetter"/>
      <w:lvlText w:val="%2."/>
      <w:lvlJc w:val="left"/>
      <w:pPr>
        <w:ind w:left="1440" w:hanging="360"/>
      </w:pPr>
    </w:lvl>
    <w:lvl w:ilvl="2" w:tplc="B38C954E">
      <w:start w:val="1"/>
      <w:numFmt w:val="lowerRoman"/>
      <w:lvlText w:val="%3."/>
      <w:lvlJc w:val="right"/>
      <w:pPr>
        <w:ind w:left="2160" w:hanging="180"/>
      </w:pPr>
    </w:lvl>
    <w:lvl w:ilvl="3" w:tplc="78D4FC36">
      <w:start w:val="1"/>
      <w:numFmt w:val="decimal"/>
      <w:lvlText w:val="%4."/>
      <w:lvlJc w:val="left"/>
      <w:pPr>
        <w:ind w:left="2880" w:hanging="360"/>
      </w:pPr>
    </w:lvl>
    <w:lvl w:ilvl="4" w:tplc="3BBCFD0A">
      <w:start w:val="1"/>
      <w:numFmt w:val="lowerLetter"/>
      <w:lvlText w:val="%5."/>
      <w:lvlJc w:val="left"/>
      <w:pPr>
        <w:ind w:left="3600" w:hanging="360"/>
      </w:pPr>
    </w:lvl>
    <w:lvl w:ilvl="5" w:tplc="F866F220">
      <w:start w:val="1"/>
      <w:numFmt w:val="lowerRoman"/>
      <w:lvlText w:val="%6."/>
      <w:lvlJc w:val="right"/>
      <w:pPr>
        <w:ind w:left="4320" w:hanging="180"/>
      </w:pPr>
    </w:lvl>
    <w:lvl w:ilvl="6" w:tplc="80D62938">
      <w:start w:val="1"/>
      <w:numFmt w:val="decimal"/>
      <w:lvlText w:val="%7."/>
      <w:lvlJc w:val="left"/>
      <w:pPr>
        <w:ind w:left="5040" w:hanging="360"/>
      </w:pPr>
    </w:lvl>
    <w:lvl w:ilvl="7" w:tplc="D1FC55EA">
      <w:start w:val="1"/>
      <w:numFmt w:val="lowerLetter"/>
      <w:lvlText w:val="%8."/>
      <w:lvlJc w:val="left"/>
      <w:pPr>
        <w:ind w:left="5760" w:hanging="360"/>
      </w:pPr>
    </w:lvl>
    <w:lvl w:ilvl="8" w:tplc="7C0EC2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D521B"/>
    <w:multiLevelType w:val="hybridMultilevel"/>
    <w:tmpl w:val="C838B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41E39"/>
    <w:multiLevelType w:val="hybridMultilevel"/>
    <w:tmpl w:val="7206E40C"/>
    <w:lvl w:ilvl="0" w:tplc="5ED20FD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FB569A9E">
      <w:numFmt w:val="none"/>
      <w:lvlText w:val=""/>
      <w:lvlJc w:val="left"/>
      <w:pPr>
        <w:tabs>
          <w:tab w:val="num" w:pos="360"/>
        </w:tabs>
      </w:pPr>
    </w:lvl>
    <w:lvl w:ilvl="2" w:tplc="1F2AEAA8">
      <w:numFmt w:val="none"/>
      <w:lvlText w:val=""/>
      <w:lvlJc w:val="left"/>
      <w:pPr>
        <w:tabs>
          <w:tab w:val="num" w:pos="360"/>
        </w:tabs>
      </w:pPr>
    </w:lvl>
    <w:lvl w:ilvl="3" w:tplc="F264A13A">
      <w:numFmt w:val="none"/>
      <w:lvlText w:val=""/>
      <w:lvlJc w:val="left"/>
      <w:pPr>
        <w:tabs>
          <w:tab w:val="num" w:pos="360"/>
        </w:tabs>
      </w:pPr>
    </w:lvl>
    <w:lvl w:ilvl="4" w:tplc="BCBCF3A0">
      <w:numFmt w:val="none"/>
      <w:lvlText w:val=""/>
      <w:lvlJc w:val="left"/>
      <w:pPr>
        <w:tabs>
          <w:tab w:val="num" w:pos="360"/>
        </w:tabs>
      </w:pPr>
    </w:lvl>
    <w:lvl w:ilvl="5" w:tplc="E45C1F58">
      <w:numFmt w:val="none"/>
      <w:lvlText w:val=""/>
      <w:lvlJc w:val="left"/>
      <w:pPr>
        <w:tabs>
          <w:tab w:val="num" w:pos="360"/>
        </w:tabs>
      </w:pPr>
    </w:lvl>
    <w:lvl w:ilvl="6" w:tplc="CDCE012E">
      <w:numFmt w:val="none"/>
      <w:lvlText w:val=""/>
      <w:lvlJc w:val="left"/>
      <w:pPr>
        <w:tabs>
          <w:tab w:val="num" w:pos="360"/>
        </w:tabs>
      </w:pPr>
    </w:lvl>
    <w:lvl w:ilvl="7" w:tplc="95C2D588">
      <w:numFmt w:val="none"/>
      <w:lvlText w:val=""/>
      <w:lvlJc w:val="left"/>
      <w:pPr>
        <w:tabs>
          <w:tab w:val="num" w:pos="360"/>
        </w:tabs>
      </w:pPr>
    </w:lvl>
    <w:lvl w:ilvl="8" w:tplc="5420DF5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DFC3236"/>
    <w:multiLevelType w:val="hybridMultilevel"/>
    <w:tmpl w:val="27309F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C2"/>
    <w:rsid w:val="00154B5E"/>
    <w:rsid w:val="001C2246"/>
    <w:rsid w:val="001D3BC6"/>
    <w:rsid w:val="001D56C0"/>
    <w:rsid w:val="00202E01"/>
    <w:rsid w:val="002668C2"/>
    <w:rsid w:val="003875D1"/>
    <w:rsid w:val="003D3155"/>
    <w:rsid w:val="003D648B"/>
    <w:rsid w:val="00426BE0"/>
    <w:rsid w:val="0045014D"/>
    <w:rsid w:val="00453A7B"/>
    <w:rsid w:val="004A52B1"/>
    <w:rsid w:val="00506458"/>
    <w:rsid w:val="005A7BC8"/>
    <w:rsid w:val="005C3417"/>
    <w:rsid w:val="005F64C1"/>
    <w:rsid w:val="00654973"/>
    <w:rsid w:val="006965F1"/>
    <w:rsid w:val="00820F35"/>
    <w:rsid w:val="00926327"/>
    <w:rsid w:val="009F40D7"/>
    <w:rsid w:val="00A1553A"/>
    <w:rsid w:val="00A23C52"/>
    <w:rsid w:val="00B44953"/>
    <w:rsid w:val="00BF2941"/>
    <w:rsid w:val="00C23092"/>
    <w:rsid w:val="00C248C9"/>
    <w:rsid w:val="00C36296"/>
    <w:rsid w:val="00CD4B20"/>
    <w:rsid w:val="00CD627E"/>
    <w:rsid w:val="00D60422"/>
    <w:rsid w:val="00F327AE"/>
    <w:rsid w:val="55C5B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123CE4"/>
  <w15:chartTrackingRefBased/>
  <w15:docId w15:val="{D3C29038-9588-419D-8A8A-2406148A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8C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Első számozott szint"/>
    <w:basedOn w:val="Szmozottlista"/>
    <w:next w:val="Norml"/>
    <w:link w:val="Cmsor1Char"/>
    <w:rsid w:val="00926327"/>
    <w:pPr>
      <w:keepNext/>
      <w:numPr>
        <w:numId w:val="4"/>
      </w:numPr>
      <w:spacing w:before="240"/>
      <w:contextualSpacing w:val="0"/>
      <w:jc w:val="left"/>
      <w:outlineLvl w:val="0"/>
    </w:pPr>
    <w:rPr>
      <w:b/>
      <w:kern w:val="24"/>
      <w:lang w:eastAsia="en-US"/>
    </w:rPr>
  </w:style>
  <w:style w:type="paragraph" w:styleId="Cmsor2">
    <w:name w:val="heading 2"/>
    <w:basedOn w:val="Cmsor1"/>
    <w:next w:val="Norml"/>
    <w:link w:val="Cmsor2Char"/>
    <w:qFormat/>
    <w:rsid w:val="00926327"/>
    <w:pPr>
      <w:numPr>
        <w:ilvl w:val="1"/>
      </w:numPr>
      <w:outlineLvl w:val="1"/>
    </w:pPr>
    <w:rPr>
      <w:rFonts w:asciiTheme="minorHAnsi" w:hAnsiTheme="minorHAnsi" w:cs="Arial"/>
      <w:b w:val="0"/>
    </w:rPr>
  </w:style>
  <w:style w:type="paragraph" w:styleId="Cmsor3">
    <w:name w:val="heading 3"/>
    <w:aliases w:val="Harmadik számozott szint"/>
    <w:basedOn w:val="Cmsor2"/>
    <w:next w:val="Norml"/>
    <w:link w:val="Cmsor3Char"/>
    <w:qFormat/>
    <w:rsid w:val="00926327"/>
    <w:pPr>
      <w:numPr>
        <w:ilvl w:val="2"/>
      </w:numPr>
      <w:outlineLvl w:val="2"/>
    </w:pPr>
  </w:style>
  <w:style w:type="paragraph" w:styleId="Cmsor4">
    <w:name w:val="heading 4"/>
    <w:aliases w:val="Negyedik számozott szint"/>
    <w:basedOn w:val="Cmsor3"/>
    <w:next w:val="Norml"/>
    <w:link w:val="Cmsor4Char"/>
    <w:qFormat/>
    <w:rsid w:val="00926327"/>
    <w:pPr>
      <w:numPr>
        <w:ilvl w:val="3"/>
      </w:numPr>
      <w:spacing w:after="60"/>
      <w:outlineLvl w:val="3"/>
    </w:pPr>
  </w:style>
  <w:style w:type="paragraph" w:styleId="Cmsor5">
    <w:name w:val="heading 5"/>
    <w:aliases w:val="Ötödik számozott szint,5. számozott szint,5. számozott"/>
    <w:basedOn w:val="Norml"/>
    <w:next w:val="Norml"/>
    <w:link w:val="Cmsor5Char"/>
    <w:qFormat/>
    <w:rsid w:val="00926327"/>
    <w:pPr>
      <w:numPr>
        <w:ilvl w:val="4"/>
        <w:numId w:val="4"/>
      </w:numPr>
      <w:spacing w:before="240" w:after="60"/>
      <w:outlineLvl w:val="4"/>
    </w:pPr>
    <w:rPr>
      <w:lang w:eastAsia="en-US"/>
    </w:rPr>
  </w:style>
  <w:style w:type="paragraph" w:styleId="Cmsor6">
    <w:name w:val="heading 6"/>
    <w:basedOn w:val="Norml"/>
    <w:next w:val="Norml"/>
    <w:link w:val="Cmsor6Char"/>
    <w:qFormat/>
    <w:rsid w:val="00926327"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926327"/>
    <w:pPr>
      <w:numPr>
        <w:ilvl w:val="6"/>
        <w:numId w:val="4"/>
      </w:numPr>
      <w:spacing w:before="240" w:after="60"/>
      <w:outlineLvl w:val="6"/>
    </w:pPr>
    <w:rPr>
      <w:rFonts w:ascii="Arial" w:hAnsi="Arial"/>
      <w:lang w:eastAsia="en-US"/>
    </w:rPr>
  </w:style>
  <w:style w:type="paragraph" w:styleId="Cmsor8">
    <w:name w:val="heading 8"/>
    <w:basedOn w:val="Norml"/>
    <w:next w:val="Norml"/>
    <w:link w:val="Cmsor8Char"/>
    <w:qFormat/>
    <w:rsid w:val="00926327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lang w:eastAsia="en-US"/>
    </w:rPr>
  </w:style>
  <w:style w:type="paragraph" w:styleId="Cmsor9">
    <w:name w:val="heading 9"/>
    <w:basedOn w:val="Norml"/>
    <w:next w:val="Norml"/>
    <w:link w:val="Cmsor9Char"/>
    <w:qFormat/>
    <w:rsid w:val="00926327"/>
    <w:pPr>
      <w:numPr>
        <w:ilvl w:val="8"/>
        <w:numId w:val="4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668C2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668C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aliases w:val="Első számozott szint Char"/>
    <w:basedOn w:val="Bekezdsalapbettpusa"/>
    <w:link w:val="Cmsor1"/>
    <w:rsid w:val="00926327"/>
    <w:rPr>
      <w:rFonts w:ascii="Times New Roman" w:eastAsia="Times New Roman" w:hAnsi="Times New Roman" w:cs="Times New Roman"/>
      <w:b/>
      <w:kern w:val="24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926327"/>
    <w:rPr>
      <w:rFonts w:eastAsia="Times New Roman" w:cs="Arial"/>
      <w:kern w:val="24"/>
      <w:sz w:val="24"/>
      <w:szCs w:val="24"/>
    </w:rPr>
  </w:style>
  <w:style w:type="character" w:customStyle="1" w:styleId="Cmsor3Char">
    <w:name w:val="Címsor 3 Char"/>
    <w:aliases w:val="Harmadik számozott szint Char"/>
    <w:basedOn w:val="Bekezdsalapbettpusa"/>
    <w:link w:val="Cmsor3"/>
    <w:rsid w:val="00926327"/>
    <w:rPr>
      <w:rFonts w:eastAsia="Times New Roman" w:cs="Arial"/>
      <w:kern w:val="24"/>
      <w:sz w:val="24"/>
      <w:szCs w:val="24"/>
    </w:rPr>
  </w:style>
  <w:style w:type="character" w:customStyle="1" w:styleId="Cmsor4Char">
    <w:name w:val="Címsor 4 Char"/>
    <w:aliases w:val="Negyedik számozott szint Char"/>
    <w:basedOn w:val="Bekezdsalapbettpusa"/>
    <w:link w:val="Cmsor4"/>
    <w:rsid w:val="00926327"/>
    <w:rPr>
      <w:rFonts w:eastAsia="Times New Roman" w:cs="Arial"/>
      <w:kern w:val="24"/>
      <w:sz w:val="24"/>
      <w:szCs w:val="24"/>
    </w:rPr>
  </w:style>
  <w:style w:type="character" w:customStyle="1" w:styleId="Cmsor5Char">
    <w:name w:val="Címsor 5 Char"/>
    <w:aliases w:val="Ötödik számozott szint Char,5. számozott szint Char,5. számozott Char"/>
    <w:basedOn w:val="Bekezdsalapbettpusa"/>
    <w:link w:val="Cmsor5"/>
    <w:rsid w:val="00926327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926327"/>
    <w:rPr>
      <w:rFonts w:ascii="Arial" w:eastAsia="Times New Roman" w:hAnsi="Arial" w:cs="Times New Roman"/>
      <w:i/>
      <w:szCs w:val="24"/>
    </w:rPr>
  </w:style>
  <w:style w:type="character" w:customStyle="1" w:styleId="Cmsor7Char">
    <w:name w:val="Címsor 7 Char"/>
    <w:basedOn w:val="Bekezdsalapbettpusa"/>
    <w:link w:val="Cmsor7"/>
    <w:rsid w:val="00926327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26327"/>
    <w:rPr>
      <w:rFonts w:ascii="Arial" w:eastAsia="Times New Roman" w:hAnsi="Arial" w:cs="Times New Roman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26327"/>
    <w:rPr>
      <w:rFonts w:ascii="Arial" w:eastAsia="Times New Roman" w:hAnsi="Arial" w:cs="Times New Roman"/>
      <w:i/>
      <w:sz w:val="18"/>
      <w:szCs w:val="24"/>
    </w:rPr>
  </w:style>
  <w:style w:type="character" w:styleId="Hiperhivatkozs">
    <w:name w:val="Hyperlink"/>
    <w:uiPriority w:val="99"/>
    <w:unhideWhenUsed/>
    <w:rsid w:val="00926327"/>
    <w:rPr>
      <w:color w:val="0000FF"/>
      <w:u w:val="single"/>
    </w:rPr>
  </w:style>
  <w:style w:type="paragraph" w:styleId="Szmozottlista">
    <w:name w:val="List Number"/>
    <w:basedOn w:val="Norml"/>
    <w:uiPriority w:val="99"/>
    <w:semiHidden/>
    <w:unhideWhenUsed/>
    <w:rsid w:val="00926327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5A7BC8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5A7B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7BC8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5A7B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3A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A7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_x00e1_lyos xmlns="b04ae0b3-ee45-450d-9a0e-5931bcd32cfb">true</Hat_x00e1_lyos>
    <B_x00e1_nyB_x00e1_nyakapit_x00e1_nys_x00e1_g xmlns="b04ae0b3-ee45-450d-9a0e-5931bcd32cfb">false</B_x00e1_nyB_x00e1_nyakapit_x00e1_nys_x00e1_g>
    <Angol_x0020_c_x00ed_m xmlns="b04ae0b3-ee45-450d-9a0e-5931bcd32cfb" xsi:nil="true"/>
    <IVR_x0020_hat_x00e1_ly xmlns="b04ae0b3-ee45-450d-9a0e-5931bcd32cfb">false</IVR_x0020_hat_x00e1_ly>
    <_x00c9_rv_x00e9_nyess_x00e9_g_x0020_kezdete xmlns="b04ae0b3-ee45-450d-9a0e-5931bcd32cfb" xsi:nil="true"/>
    <Dokumentum_x0020_c_x00ed_me xmlns="b04ae0b3-ee45-450d-9a0e-5931bcd32cfb" xsi:nil="true"/>
    <Dokumentum_x0020_azonos_x00ed_t_x00f3_ xmlns="b04ae0b3-ee45-450d-9a0e-5931bcd32cfb" xsi:nil="true"/>
    <Kateg_x00f3_ria xmlns="b04ae0b3-ee45-450d-9a0e-5931bcd32cfb" xsi:nil="true"/>
    <Hat_x00e1_ly_x00e1_t_x0020_vesztette xmlns="b04ae0b3-ee45-450d-9a0e-5931bcd32cfb" xsi:nil="true"/>
    <K_x00e9_sz_x00ed_tette xmlns="b04ae0b3-ee45-450d-9a0e-5931bcd32cfb">
      <UserInfo>
        <DisplayName/>
        <AccountId xsi:nil="true"/>
        <AccountType/>
      </UserInfo>
    </K_x00e9_sz_x00ed_tette>
    <Dokumentum_x0020_jellege xmlns="b04ae0b3-ee45-450d-9a0e-5931bcd32cfb">Fődokumentum</Dokumentum_x0020_jelle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96A5E08E0E99E428CC78A48CCFFF37F" ma:contentTypeVersion="24" ma:contentTypeDescription="Új dokumentum létrehozása." ma:contentTypeScope="" ma:versionID="b88d17b00c9bf1f1225fe5c6fe941faf">
  <xsd:schema xmlns:xsd="http://www.w3.org/2001/XMLSchema" xmlns:xs="http://www.w3.org/2001/XMLSchema" xmlns:p="http://schemas.microsoft.com/office/2006/metadata/properties" xmlns:ns2="4f4c01f8-c1ca-46e3-9bbe-91a58ee47415" xmlns:ns3="b04ae0b3-ee45-450d-9a0e-5931bcd32cfb" targetNamespace="http://schemas.microsoft.com/office/2006/metadata/properties" ma:root="true" ma:fieldsID="1bf647a894b6bb833a8236f570d871af" ns2:_="" ns3:_="">
    <xsd:import namespace="4f4c01f8-c1ca-46e3-9bbe-91a58ee47415"/>
    <xsd:import namespace="b04ae0b3-ee45-450d-9a0e-5931bcd32c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x00c9_rv_x00e9_nyess_x00e9_g_x0020_kezdete" minOccurs="0"/>
                <xsd:element ref="ns3:Dokumentum_x0020_c_x00ed_me" minOccurs="0"/>
                <xsd:element ref="ns3:Dokumentum_x0020_azonos_x00ed_t_x00f3_" minOccurs="0"/>
                <xsd:element ref="ns3:Kateg_x00f3_ria" minOccurs="0"/>
                <xsd:element ref="ns3:Hat_x00e1_ly_x00e1_t_x0020_vesztette" minOccurs="0"/>
                <xsd:element ref="ns3:K_x00e9_sz_x00ed_tette" minOccurs="0"/>
                <xsd:element ref="ns3:Hat_x00e1_lyos" minOccurs="0"/>
                <xsd:element ref="ns3:IVR_x0020_hat_x00e1_ly" minOccurs="0"/>
                <xsd:element ref="ns3:B_x00e1_nyB_x00e1_nyakapit_x00e1_nys_x00e1_g" minOccurs="0"/>
                <xsd:element ref="ns3:Angol_x0020_c_x00ed_m" minOccurs="0"/>
                <xsd:element ref="ns3:Dokumentum_x0020_jelle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01f8-c1ca-46e3-9bbe-91a58ee4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e0b3-ee45-450d-9a0e-5931bcd32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x00c9_rv_x00e9_nyess_x00e9_g_x0020_kezdete" ma:index="14" nillable="true" ma:displayName="Hatályba lépés dátuma" ma:default="" ma:format="DateOnly" ma:internalName="_x00c9_rv_x00e9_nyess_x00e9_g_x0020_kezdete">
      <xsd:simpleType>
        <xsd:restriction base="dms:DateTime"/>
      </xsd:simpleType>
    </xsd:element>
    <xsd:element name="Dokumentum_x0020_c_x00ed_me" ma:index="15" nillable="true" ma:displayName="Dokumentum címe" ma:default="" ma:description="A dokumentum címe" ma:internalName="Dokumentum_x0020_c_x00ed_me">
      <xsd:simpleType>
        <xsd:restriction base="dms:Text">
          <xsd:maxLength value="255"/>
        </xsd:restriction>
      </xsd:simpleType>
    </xsd:element>
    <xsd:element name="Dokumentum_x0020_azonos_x00ed_t_x00f3_" ma:index="16" nillable="true" ma:displayName="Dokumentum azonosító" ma:default="" ma:internalName="Dokumentum_x0020_azonos_x00ed_t_x00f3_">
      <xsd:simpleType>
        <xsd:restriction base="dms:Text">
          <xsd:maxLength value="255"/>
        </xsd:restriction>
      </xsd:simpleType>
    </xsd:element>
    <xsd:element name="Kateg_x00f3_ria" ma:index="17" nillable="true" ma:displayName="Kategória" ma:default="" ma:description="Dokumentum kategóriája" ma:internalName="Kateg_x00f3_ria">
      <xsd:simpleType>
        <xsd:restriction base="dms:Choice">
          <xsd:enumeration value="Folyamat szabályozás"/>
          <xsd:enumeration value="Politika/Engedély"/>
          <xsd:enumeration value="Szabályzat/Utasítás"/>
          <xsd:enumeration value="Technológia"/>
        </xsd:restriction>
      </xsd:simpleType>
    </xsd:element>
    <xsd:element name="Hat_x00e1_ly_x00e1_t_x0020_vesztette" ma:index="18" nillable="true" ma:displayName="Hatályát vesztette" ma:default="" ma:format="DateOnly" ma:internalName="Hat_x00e1_ly_x00e1_t_x0020_vesztette">
      <xsd:simpleType>
        <xsd:restriction base="dms:DateTime"/>
      </xsd:simpleType>
    </xsd:element>
    <xsd:element name="K_x00e9_sz_x00ed_tette" ma:index="19" nillable="true" ma:displayName="Készítette" ma:default="" ma:list="UserInfo" ma:SearchPeopleOnly="false" ma:SharePointGroup="0" ma:internalName="K_x00e9_sz_x00ed_tet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t_x00e1_lyos" ma:index="20" nillable="true" ma:displayName="Hatályos" ma:default="1" ma:description="A dokumentum alkalmazásának státusza" ma:internalName="Hat_x00e1_lyos">
      <xsd:simpleType>
        <xsd:restriction base="dms:Boolean"/>
      </xsd:simpleType>
    </xsd:element>
    <xsd:element name="IVR_x0020_hat_x00e1_ly" ma:index="21" nillable="true" ma:displayName="IVR hatály" ma:default="0" ma:description="IVR hatálya alá tartozás jelölése" ma:internalName="IVR_x0020_hat_x00e1_ly">
      <xsd:simpleType>
        <xsd:restriction base="dms:Boolean"/>
      </xsd:simpleType>
    </xsd:element>
    <xsd:element name="B_x00e1_nyB_x00e1_nyakapit_x00e1_nys_x00e1_g" ma:index="22" nillable="true" ma:displayName="Bányakapitányság" ma:default="0" ma:description="Bányakapitánysági vizsgálat hatályossága alá tartozás..." ma:internalName="B_x00e1_nyB_x00e1_nyakapit_x00e1_nys_x00e1_g">
      <xsd:simpleType>
        <xsd:restriction base="dms:Boolean"/>
      </xsd:simpleType>
    </xsd:element>
    <xsd:element name="Angol_x0020_c_x00ed_m" ma:index="23" nillable="true" ma:displayName="Angol cím" ma:default="" ma:internalName="Angol_x0020_c_x00ed_m">
      <xsd:simpleType>
        <xsd:restriction base="dms:Text">
          <xsd:maxLength value="255"/>
        </xsd:restriction>
      </xsd:simpleType>
    </xsd:element>
    <xsd:element name="Dokumentum_x0020_jellege" ma:index="24" nillable="true" ma:displayName="Dokumentum jellege" ma:default="Fődokumentum" ma:format="Dropdown" ma:internalName="Dokumentum_x0020_jellege">
      <xsd:simpleType>
        <xsd:restriction base="dms:Choice">
          <xsd:enumeration value="Fődokumentum"/>
          <xsd:enumeration value="Mellékl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23FF0-76F2-4A05-AB0A-9070B192A760}">
  <ds:schemaRefs>
    <ds:schemaRef ds:uri="http://schemas.microsoft.com/office/2006/metadata/properties"/>
    <ds:schemaRef ds:uri="http://schemas.microsoft.com/office/infopath/2007/PartnerControls"/>
    <ds:schemaRef ds:uri="b04ae0b3-ee45-450d-9a0e-5931bcd32cfb"/>
  </ds:schemaRefs>
</ds:datastoreItem>
</file>

<file path=customXml/itemProps2.xml><?xml version="1.0" encoding="utf-8"?>
<ds:datastoreItem xmlns:ds="http://schemas.openxmlformats.org/officeDocument/2006/customXml" ds:itemID="{CE34BF44-D72B-4484-A76C-6D878002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01f8-c1ca-46e3-9bbe-91a58ee47415"/>
    <ds:schemaRef ds:uri="b04ae0b3-ee45-450d-9a0e-5931bcd32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F412A-BB33-4112-8CB5-45871AE48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2247</Words>
  <Characters>15507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NKM Észak-Dél Földgázhálózati Zrt.</Company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 János</dc:creator>
  <cp:keywords/>
  <dc:description/>
  <cp:lastModifiedBy>Rozsos Jenő</cp:lastModifiedBy>
  <cp:revision>17</cp:revision>
  <dcterms:created xsi:type="dcterms:W3CDTF">2020-09-29T07:42:00Z</dcterms:created>
  <dcterms:modified xsi:type="dcterms:W3CDTF">2021-02-09T12:38:00Z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0x010100C96A5E08E0E99E428CC78A48CCFFF37F</vt:lpwstr>
  </property>
  <property fmtid="{D5CDD505-2E9C-101B-9397-08002B2CF9AE}" pid="3" name="GUID">
    <vt:lpwstr>ddf407ce-960f-4054-ae4e-dbe0fb194db4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